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3E0FA6" w:rsidRPr="003E0FA6" w:rsidRDefault="007B6B3D" w:rsidP="003E0FA6">
      <w:pPr>
        <w:spacing w:after="100" w:afterAutospacing="1" w:line="240" w:lineRule="auto"/>
        <w:jc w:val="center"/>
        <w:rPr>
          <w:rFonts w:ascii="Arial" w:hAnsi="Arial" w:cs="Arial"/>
          <w:b/>
          <w:color w:val="FF0000"/>
          <w:sz w:val="28"/>
          <w:szCs w:val="28"/>
        </w:rPr>
      </w:pPr>
      <w:r w:rsidRPr="003E0FA6">
        <w:rPr>
          <w:rFonts w:ascii="Arial" w:hAnsi="Arial" w:cs="Arial"/>
          <w:b/>
          <w:color w:val="FF0000"/>
          <w:sz w:val="28"/>
          <w:szCs w:val="28"/>
        </w:rPr>
        <w:t xml:space="preserve">Violence </w:t>
      </w:r>
      <w:r w:rsidR="001919C9" w:rsidRPr="003E0FA6">
        <w:rPr>
          <w:rFonts w:ascii="Arial" w:hAnsi="Arial" w:cs="Arial"/>
          <w:b/>
          <w:color w:val="FF0000"/>
          <w:sz w:val="28"/>
          <w:szCs w:val="28"/>
        </w:rPr>
        <w:t>against</w:t>
      </w:r>
      <w:r w:rsidR="007558A9" w:rsidRPr="003E0FA6">
        <w:rPr>
          <w:rFonts w:ascii="Arial" w:hAnsi="Arial" w:cs="Arial"/>
          <w:b/>
          <w:color w:val="FF0000"/>
          <w:sz w:val="28"/>
          <w:szCs w:val="28"/>
        </w:rPr>
        <w:t xml:space="preserve"> Women with Disabilities</w:t>
      </w:r>
    </w:p>
    <w:p w:rsidR="003E0FA6" w:rsidRPr="003E0FA6" w:rsidRDefault="007B4591" w:rsidP="003E0FA6">
      <w:pPr>
        <w:spacing w:after="0" w:line="240" w:lineRule="auto"/>
        <w:jc w:val="center"/>
        <w:rPr>
          <w:rFonts w:ascii="Arial" w:hAnsi="Arial" w:cs="Arial"/>
          <w:b/>
          <w:color w:val="FF0000"/>
          <w:sz w:val="20"/>
          <w:szCs w:val="20"/>
        </w:rPr>
      </w:pPr>
      <w:r w:rsidRPr="003E0FA6">
        <w:rPr>
          <w:rFonts w:ascii="Arial" w:hAnsi="Arial" w:cs="Arial"/>
          <w:b/>
          <w:color w:val="FF0000"/>
          <w:sz w:val="20"/>
          <w:szCs w:val="20"/>
        </w:rPr>
        <w:t>Koteswara Rao Mallavarapu</w:t>
      </w:r>
      <w:r w:rsidRPr="003E0FA6">
        <w:rPr>
          <w:rStyle w:val="FootnoteReference"/>
          <w:rFonts w:ascii="Arial" w:hAnsi="Arial" w:cs="Arial"/>
          <w:b/>
          <w:color w:val="FF0000"/>
          <w:sz w:val="20"/>
          <w:szCs w:val="20"/>
        </w:rPr>
        <w:footnoteReference w:id="2"/>
      </w:r>
    </w:p>
    <w:p w:rsidR="007B4591" w:rsidRPr="003E0FA6" w:rsidRDefault="007B4591" w:rsidP="003E0FA6">
      <w:pPr>
        <w:spacing w:after="0" w:line="240" w:lineRule="auto"/>
        <w:jc w:val="center"/>
        <w:rPr>
          <w:rFonts w:ascii="Arial" w:hAnsi="Arial" w:cs="Arial"/>
          <w:b/>
          <w:color w:val="FF0000"/>
          <w:sz w:val="20"/>
          <w:szCs w:val="20"/>
        </w:rPr>
      </w:pPr>
      <w:r w:rsidRPr="003E0FA6">
        <w:rPr>
          <w:rFonts w:ascii="Arial" w:hAnsi="Arial" w:cs="Arial"/>
          <w:b/>
          <w:color w:val="FF0000"/>
          <w:sz w:val="20"/>
          <w:szCs w:val="20"/>
        </w:rPr>
        <w:t>Santhi Priya Namburu</w:t>
      </w:r>
      <w:r w:rsidRPr="003E0FA6">
        <w:rPr>
          <w:rFonts w:ascii="Arial" w:hAnsi="Arial" w:cs="Arial"/>
          <w:b/>
          <w:color w:val="FF0000"/>
          <w:sz w:val="20"/>
          <w:szCs w:val="20"/>
          <w:vertAlign w:val="superscript"/>
        </w:rPr>
        <w:t>1</w:t>
      </w:r>
    </w:p>
    <w:p w:rsidR="007B4591" w:rsidRPr="003E0FA6" w:rsidRDefault="003E0FA6" w:rsidP="003E0FA6">
      <w:pPr>
        <w:spacing w:after="0" w:line="240" w:lineRule="auto"/>
        <w:ind w:firstLine="720"/>
        <w:rPr>
          <w:rFonts w:ascii="Arial" w:hAnsi="Arial" w:cs="Arial"/>
          <w:b/>
          <w:color w:val="FF0000"/>
          <w:sz w:val="20"/>
          <w:szCs w:val="20"/>
        </w:rPr>
      </w:pPr>
      <w:r w:rsidRPr="003E0FA6">
        <w:rPr>
          <w:rFonts w:ascii="Arial" w:hAnsi="Arial" w:cs="Arial"/>
          <w:b/>
          <w:color w:val="FF0000"/>
          <w:sz w:val="20"/>
          <w:szCs w:val="20"/>
        </w:rPr>
        <w:t xml:space="preserve">                                                 </w:t>
      </w:r>
      <w:r w:rsidR="007B4591" w:rsidRPr="003E0FA6">
        <w:rPr>
          <w:rFonts w:ascii="Arial" w:hAnsi="Arial" w:cs="Arial"/>
          <w:b/>
          <w:color w:val="FF0000"/>
          <w:sz w:val="20"/>
          <w:szCs w:val="20"/>
        </w:rPr>
        <w:t>Dr. Saraswati Raju Iyer</w:t>
      </w:r>
      <w:r w:rsidR="007B4591" w:rsidRPr="003E0FA6">
        <w:rPr>
          <w:rStyle w:val="FootnoteReference"/>
          <w:rFonts w:ascii="Arial" w:hAnsi="Arial" w:cs="Arial"/>
          <w:b/>
          <w:color w:val="FF0000"/>
          <w:sz w:val="20"/>
          <w:szCs w:val="20"/>
        </w:rPr>
        <w:footnoteReference w:customMarkFollows="1" w:id="3"/>
        <w:t>**</w:t>
      </w:r>
    </w:p>
    <w:p w:rsidR="00A83761" w:rsidRPr="003E0FA6" w:rsidRDefault="004E2269" w:rsidP="000A7A2B">
      <w:pPr>
        <w:spacing w:after="0" w:line="360" w:lineRule="auto"/>
        <w:jc w:val="both"/>
        <w:rPr>
          <w:rFonts w:ascii="Arial" w:hAnsi="Arial" w:cs="Arial"/>
          <w:b/>
          <w:sz w:val="20"/>
          <w:szCs w:val="20"/>
        </w:rPr>
      </w:pPr>
      <w:r w:rsidRPr="003E0FA6">
        <w:rPr>
          <w:rFonts w:ascii="Arial" w:hAnsi="Arial" w:cs="Arial"/>
          <w:b/>
          <w:sz w:val="20"/>
          <w:szCs w:val="20"/>
        </w:rPr>
        <w:t xml:space="preserve">Introduction </w:t>
      </w:r>
    </w:p>
    <w:p w:rsidR="00F835D2" w:rsidRPr="003E0FA6" w:rsidRDefault="004E2269" w:rsidP="0000240A">
      <w:pPr>
        <w:spacing w:after="0" w:line="360" w:lineRule="auto"/>
        <w:ind w:firstLine="720"/>
        <w:jc w:val="both"/>
        <w:rPr>
          <w:rFonts w:ascii="Arial" w:eastAsia="Times New Roman" w:hAnsi="Arial" w:cs="Arial"/>
          <w:sz w:val="20"/>
          <w:szCs w:val="20"/>
        </w:rPr>
      </w:pPr>
      <w:r w:rsidRPr="003E0FA6">
        <w:rPr>
          <w:rFonts w:ascii="Arial" w:hAnsi="Arial" w:cs="Arial"/>
          <w:sz w:val="20"/>
          <w:szCs w:val="20"/>
        </w:rPr>
        <w:t>Women with disabilities (WWDs) suffer a double discrimination, both on the grounds of gender and impairment. The social status of women with disabilities varies according to individual circumstances and to the community in which they live. There is ample evidence that women with disabilities experience major psycho-social problems and they have been restricted to home- based activities, while men are likely to be supported in more public and outward-looking avenues. Though women are organized largely, in reality not even 1% of the women with disabilities got opportunity to take part, to take action and to make change in the larger social framework. They are often denied opportunity to interact with others and gain skills to prove their skills due to the discriminatory attitudes. Isolation and confinement based on culture and traditions, attitudes and prejudices often affect women with disabilities more than men. This isolation of women with disabilities leads to low self-esteem and negative feelings. Therefore, the needs of girls with disabilities may be more special than needs of any other groups and have to be addressed in all spheres of education. “Around the world, women make up just over 51% of the population.” Women with disabilities are the most marginalized in Indian society. They are deprived of political, Social, Economic, and health opportunities. The problems of women with disabilities become very complex with other factors such as social stigma and poverty. Women with disabilities have been largely neglected when it comes to research, state policies, the disability concern, women's movements, and rehabilitation programmes, and this has become a widely accepted fact in recent years. Also, “due to numerous societal standards, they continue to be left out of the decision-making processes. This reality is especially true of women with disabilities in cultures where the role of wife and mother is considered to be the primary role for a female.” Irene Feika, Deputy Chairperson of Underrepresented Groups, Disabled People International. Violence against Women- A Conceptual Framework Violence against women with disabilities is a silent act because in a majority of cases women fail to realise they are victims, or fail to communicate the act of violence. Even if it is communicated, seldom does it inspire belief. In most cases the perpetrators are not brought to book. There is also the fear that reporting the abuse could snap bonds with the caretakers. „Violence against women‟ has been defined in Article-1 of the UN Declaration on the Elimination of Violence against</w:t>
      </w:r>
      <w:r w:rsidR="00F835D2" w:rsidRPr="003E0FA6">
        <w:rPr>
          <w:rFonts w:ascii="Arial" w:eastAsia="Times New Roman" w:hAnsi="Arial" w:cs="Arial"/>
          <w:sz w:val="20"/>
          <w:szCs w:val="20"/>
        </w:rPr>
        <w:t xml:space="preserve"> Women (1993) to mean “any act of gender-based violence that results in, or is likely to result in, physical, sexual or psychological harm or suffering to women, including threats of such acts, coercion or arbitrary deprivation of liberty, whether occurring in public or in private life.” This definition provides for less explicit forms of violence such as psychological harm or abuse. It also provides for instances of violence in the domestic sphere. The </w:t>
      </w:r>
      <w:r w:rsidR="00F835D2" w:rsidRPr="003E0FA6">
        <w:rPr>
          <w:rFonts w:ascii="Arial" w:eastAsia="Times New Roman" w:hAnsi="Arial" w:cs="Arial"/>
          <w:sz w:val="20"/>
          <w:szCs w:val="20"/>
        </w:rPr>
        <w:lastRenderedPageBreak/>
        <w:t>definition has been interpreted to encompass “active violence” that entails “physical, emotional, sexual or economical abuse” and “passive violence” that entails “physical and emotional neglect”.</w:t>
      </w:r>
    </w:p>
    <w:p w:rsidR="00F77B0D" w:rsidRPr="003E0FA6" w:rsidRDefault="00F77B0D" w:rsidP="000A7A2B">
      <w:pPr>
        <w:widowControl w:val="0"/>
        <w:autoSpaceDE w:val="0"/>
        <w:autoSpaceDN w:val="0"/>
        <w:adjustRightInd w:val="0"/>
        <w:spacing w:after="100" w:afterAutospacing="1" w:line="360" w:lineRule="auto"/>
        <w:rPr>
          <w:rFonts w:ascii="Arial" w:hAnsi="Arial" w:cs="Arial"/>
          <w:sz w:val="20"/>
          <w:szCs w:val="20"/>
        </w:rPr>
      </w:pPr>
      <w:r w:rsidRPr="003E0FA6">
        <w:rPr>
          <w:rFonts w:ascii="Arial" w:hAnsi="Arial" w:cs="Arial"/>
          <w:b/>
          <w:bCs/>
          <w:sz w:val="20"/>
          <w:szCs w:val="20"/>
        </w:rPr>
        <w:t>The Issues Related To Disability</w:t>
      </w:r>
    </w:p>
    <w:p w:rsidR="00F77B0D" w:rsidRPr="003E0FA6" w:rsidRDefault="00F77B0D" w:rsidP="000A7A2B">
      <w:pPr>
        <w:widowControl w:val="0"/>
        <w:overflowPunct w:val="0"/>
        <w:autoSpaceDE w:val="0"/>
        <w:autoSpaceDN w:val="0"/>
        <w:adjustRightInd w:val="0"/>
        <w:spacing w:after="100" w:afterAutospacing="1" w:line="360" w:lineRule="auto"/>
        <w:ind w:firstLine="720"/>
        <w:jc w:val="both"/>
        <w:rPr>
          <w:rFonts w:ascii="Arial" w:hAnsi="Arial" w:cs="Arial"/>
          <w:sz w:val="20"/>
          <w:szCs w:val="20"/>
        </w:rPr>
      </w:pPr>
      <w:r w:rsidRPr="003E0FA6">
        <w:rPr>
          <w:rFonts w:ascii="Arial" w:hAnsi="Arial" w:cs="Arial"/>
          <w:sz w:val="20"/>
          <w:szCs w:val="20"/>
        </w:rPr>
        <w:t>Women with disabilities suffer a double discrimination, both on the grounds of gender and of impairment. The social status of disabled women varies according to individual circumstances and to the community in which they live. There is ample evidence that women with disabilities experience major psycho-social problems and they have been restricted to home-based activities, while men are likely to be supported in more public and outward-looking avenues. Being a woman they do not have access to better education or find a suitable job, have poor health facilities and are subject to domestic and sexual violence. Feticide and infanticide are more in case of women with disabilities.</w:t>
      </w:r>
    </w:p>
    <w:p w:rsidR="00F77B0D" w:rsidRPr="003E0FA6" w:rsidRDefault="00F77B0D" w:rsidP="000A7A2B">
      <w:pPr>
        <w:widowControl w:val="0"/>
        <w:autoSpaceDE w:val="0"/>
        <w:autoSpaceDN w:val="0"/>
        <w:adjustRightInd w:val="0"/>
        <w:spacing w:after="100" w:afterAutospacing="1" w:line="360" w:lineRule="auto"/>
        <w:rPr>
          <w:rFonts w:ascii="Arial" w:hAnsi="Arial" w:cs="Arial"/>
          <w:sz w:val="20"/>
          <w:szCs w:val="20"/>
        </w:rPr>
      </w:pPr>
      <w:r w:rsidRPr="003E0FA6">
        <w:rPr>
          <w:rFonts w:ascii="Arial" w:hAnsi="Arial" w:cs="Arial"/>
          <w:b/>
          <w:bCs/>
          <w:sz w:val="20"/>
          <w:szCs w:val="20"/>
        </w:rPr>
        <w:t>Violence Against Disabled Women</w:t>
      </w:r>
    </w:p>
    <w:p w:rsidR="00F77B0D" w:rsidRPr="003E0FA6" w:rsidRDefault="00F77B0D" w:rsidP="000A7A2B">
      <w:pPr>
        <w:widowControl w:val="0"/>
        <w:overflowPunct w:val="0"/>
        <w:autoSpaceDE w:val="0"/>
        <w:autoSpaceDN w:val="0"/>
        <w:adjustRightInd w:val="0"/>
        <w:spacing w:after="100" w:afterAutospacing="1" w:line="360" w:lineRule="auto"/>
        <w:ind w:firstLine="720"/>
        <w:jc w:val="both"/>
        <w:rPr>
          <w:rFonts w:ascii="Arial" w:hAnsi="Arial" w:cs="Arial"/>
          <w:sz w:val="20"/>
          <w:szCs w:val="20"/>
        </w:rPr>
      </w:pPr>
      <w:r w:rsidRPr="003E0FA6">
        <w:rPr>
          <w:rFonts w:ascii="Arial" w:hAnsi="Arial" w:cs="Arial"/>
          <w:sz w:val="20"/>
          <w:szCs w:val="20"/>
        </w:rPr>
        <w:t>Violence against women with disabilities can range from neglect to physical abuse to denying them even the traditional roles of marriage and childbearing. Human Rights Watch in a report published in 2012 estimates that women with disability are up to 10 times more likely to be abused either physically or sexually by a family member or caregiver that women without disabilities. Violence among women with disabilities takes many shapes and forms, which can be individual or systemic. The experience of violence in disabled women is mediated by intersections of oppressions that occur around age, sexuality, ethnicity, race and class. The dynamics of abuse of disabled women presents considerable complexity. Disabled women can suffer multiple forms of abuse and neglect related to their disability, which include withholding medication, denying access to mobility or communication equipment, obstructing personal care and hygiene, or blocking access to medical consultation.</w:t>
      </w:r>
    </w:p>
    <w:p w:rsidR="00F77B0D" w:rsidRPr="003E0FA6" w:rsidRDefault="00F77B0D" w:rsidP="000A7A2B">
      <w:pPr>
        <w:widowControl w:val="0"/>
        <w:overflowPunct w:val="0"/>
        <w:autoSpaceDE w:val="0"/>
        <w:autoSpaceDN w:val="0"/>
        <w:adjustRightInd w:val="0"/>
        <w:spacing w:after="100" w:afterAutospacing="1" w:line="360" w:lineRule="auto"/>
        <w:ind w:right="20" w:firstLine="720"/>
        <w:jc w:val="both"/>
        <w:rPr>
          <w:rFonts w:ascii="Arial" w:hAnsi="Arial" w:cs="Arial"/>
          <w:sz w:val="20"/>
          <w:szCs w:val="20"/>
        </w:rPr>
      </w:pPr>
      <w:r w:rsidRPr="003E0FA6">
        <w:rPr>
          <w:rFonts w:ascii="Arial" w:hAnsi="Arial" w:cs="Arial"/>
          <w:sz w:val="20"/>
          <w:szCs w:val="20"/>
        </w:rPr>
        <w:t>The intersection of gender, disability, dependency on carers leads to discrimination and confinement of disabled women in the private sphere and seriously impedes their active presence and participation in public life. Moreover, common perceptions of disabled women as helpless and passive make them more vulnerable to abuse, not least in medical and institutional settings. Key characteristics in the relationship between disabled people and carers are dependency and intimacy which are also dominant in relationships of abuse and outweigh</w:t>
      </w:r>
      <w:bookmarkStart w:id="0" w:name="page2"/>
      <w:bookmarkEnd w:id="0"/>
      <w:r w:rsidRPr="003E0FA6">
        <w:rPr>
          <w:rFonts w:ascii="Arial" w:hAnsi="Arial" w:cs="Arial"/>
          <w:sz w:val="20"/>
          <w:szCs w:val="20"/>
        </w:rPr>
        <w:t xml:space="preserve"> the experience of abuse or violence, making them more palatable. Factors such as societal discrimination are often internalised and lead to low self-esteem, which again makes abuse more acceptable and even natural.</w:t>
      </w:r>
    </w:p>
    <w:p w:rsidR="00585948" w:rsidRPr="003E0FA6" w:rsidRDefault="0000240A" w:rsidP="000A7A2B">
      <w:pPr>
        <w:spacing w:after="100" w:afterAutospacing="1" w:line="360" w:lineRule="auto"/>
        <w:jc w:val="both"/>
        <w:rPr>
          <w:rFonts w:ascii="Arial" w:hAnsi="Arial" w:cs="Arial"/>
          <w:b/>
          <w:sz w:val="20"/>
          <w:szCs w:val="20"/>
        </w:rPr>
      </w:pPr>
      <w:r w:rsidRPr="003E0FA6">
        <w:rPr>
          <w:rFonts w:ascii="Arial" w:hAnsi="Arial" w:cs="Arial"/>
          <w:b/>
          <w:sz w:val="20"/>
          <w:szCs w:val="20"/>
        </w:rPr>
        <w:t>Violence i</w:t>
      </w:r>
      <w:r w:rsidR="00585948" w:rsidRPr="003E0FA6">
        <w:rPr>
          <w:rFonts w:ascii="Arial" w:hAnsi="Arial" w:cs="Arial"/>
          <w:b/>
          <w:sz w:val="20"/>
          <w:szCs w:val="20"/>
        </w:rPr>
        <w:t>n the Home</w:t>
      </w:r>
    </w:p>
    <w:p w:rsidR="007558A9" w:rsidRPr="003E0FA6" w:rsidRDefault="00585948" w:rsidP="000A7A2B">
      <w:pPr>
        <w:spacing w:after="100" w:afterAutospacing="1" w:line="360" w:lineRule="auto"/>
        <w:jc w:val="both"/>
        <w:rPr>
          <w:rFonts w:ascii="Arial" w:hAnsi="Arial" w:cs="Arial"/>
          <w:sz w:val="20"/>
          <w:szCs w:val="20"/>
        </w:rPr>
      </w:pPr>
      <w:r w:rsidRPr="003E0FA6">
        <w:rPr>
          <w:rFonts w:ascii="Arial" w:hAnsi="Arial" w:cs="Arial"/>
          <w:sz w:val="20"/>
          <w:szCs w:val="20"/>
        </w:rPr>
        <w:t xml:space="preserve"> </w:t>
      </w:r>
      <w:r w:rsidR="000A7A2B" w:rsidRPr="003E0FA6">
        <w:rPr>
          <w:rFonts w:ascii="Arial" w:hAnsi="Arial" w:cs="Arial"/>
          <w:sz w:val="20"/>
          <w:szCs w:val="20"/>
        </w:rPr>
        <w:tab/>
      </w:r>
      <w:r w:rsidRPr="003E0FA6">
        <w:rPr>
          <w:rFonts w:ascii="Arial" w:hAnsi="Arial" w:cs="Arial"/>
          <w:sz w:val="20"/>
          <w:szCs w:val="20"/>
        </w:rPr>
        <w:t>Women with disabilities experience violence in the home from partners or other family members, caregivers, or intruders. When they seek assistance from police or other members of the community, their complaints may not be taken seriously or disbelieved entirely due to stigma and stereotyping. Moreover, barriers to accessing justice for women with disabilities further complicate their ability to seek redress and protection</w:t>
      </w:r>
    </w:p>
    <w:p w:rsidR="00F77B0D" w:rsidRPr="003E0FA6" w:rsidRDefault="00F77B0D" w:rsidP="000A7A2B">
      <w:pPr>
        <w:widowControl w:val="0"/>
        <w:autoSpaceDE w:val="0"/>
        <w:autoSpaceDN w:val="0"/>
        <w:adjustRightInd w:val="0"/>
        <w:spacing w:after="100" w:afterAutospacing="1" w:line="360" w:lineRule="auto"/>
        <w:rPr>
          <w:rFonts w:ascii="Arial" w:hAnsi="Arial" w:cs="Arial"/>
          <w:sz w:val="20"/>
          <w:szCs w:val="20"/>
        </w:rPr>
      </w:pPr>
      <w:r w:rsidRPr="003E0FA6">
        <w:rPr>
          <w:rFonts w:ascii="Arial" w:hAnsi="Arial" w:cs="Arial"/>
          <w:b/>
          <w:bCs/>
          <w:sz w:val="20"/>
          <w:szCs w:val="20"/>
        </w:rPr>
        <w:lastRenderedPageBreak/>
        <w:t>Disabled Women and Domestic Violence</w:t>
      </w:r>
    </w:p>
    <w:p w:rsidR="00F77B0D" w:rsidRPr="003E0FA6" w:rsidRDefault="00F77B0D" w:rsidP="000A7A2B">
      <w:pPr>
        <w:widowControl w:val="0"/>
        <w:overflowPunct w:val="0"/>
        <w:autoSpaceDE w:val="0"/>
        <w:autoSpaceDN w:val="0"/>
        <w:adjustRightInd w:val="0"/>
        <w:spacing w:after="100" w:afterAutospacing="1" w:line="360" w:lineRule="auto"/>
        <w:ind w:firstLine="720"/>
        <w:jc w:val="both"/>
        <w:rPr>
          <w:rFonts w:ascii="Arial" w:hAnsi="Arial" w:cs="Arial"/>
          <w:sz w:val="20"/>
          <w:szCs w:val="20"/>
        </w:rPr>
      </w:pPr>
      <w:r w:rsidRPr="003E0FA6">
        <w:rPr>
          <w:rFonts w:ascii="Arial" w:hAnsi="Arial" w:cs="Arial"/>
          <w:sz w:val="20"/>
          <w:szCs w:val="20"/>
        </w:rPr>
        <w:t>Domestic violence is the physical, sexual, psychological or financial violence that takes place within an intimate or family-type relationship and forms a pattern of coercive and controlling behaviour. Disabled women are at higher risk of bad treatment or abuse. They face more significant barriers to seeking help and, due to inadequate support, may face longer abuse, as well as different types of abuse than non-disabled women. Perpetrators of abuse against disabled women are multiple, including partners, family members, paid carers, or care agencies. Impairment–specific abuse by partners or carers can consist of depriving them from mobility or other aids, while neglect can involve being denied access to medicines, sanitary materials etc. Financial control and power exertion are also common. The intersection of disability, gender and race makes domestic violence more pronounced for minority ethnic women.</w:t>
      </w:r>
    </w:p>
    <w:p w:rsidR="00585948" w:rsidRPr="003E0FA6" w:rsidRDefault="00585948"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World Health Organization Guidance Note on Promoting Sexual and Reproductive Health for Persons with Disabilities outlined the numerous obstacles facing women with disabilities in realizing their rights to sexual and reproductive rights</w:t>
      </w:r>
      <w:r w:rsidR="00F77B0D" w:rsidRPr="003E0FA6">
        <w:rPr>
          <w:rFonts w:ascii="Arial" w:hAnsi="Arial" w:cs="Arial"/>
          <w:sz w:val="20"/>
          <w:szCs w:val="20"/>
        </w:rPr>
        <w:t>.</w:t>
      </w:r>
    </w:p>
    <w:p w:rsidR="00585948" w:rsidRPr="003E0FA6" w:rsidRDefault="00585948" w:rsidP="000A7A2B">
      <w:pPr>
        <w:spacing w:after="100" w:afterAutospacing="1" w:line="360" w:lineRule="auto"/>
        <w:jc w:val="both"/>
        <w:rPr>
          <w:rFonts w:ascii="Arial" w:hAnsi="Arial" w:cs="Arial"/>
          <w:sz w:val="20"/>
          <w:szCs w:val="20"/>
        </w:rPr>
      </w:pPr>
      <w:r w:rsidRPr="003E0FA6">
        <w:rPr>
          <w:rFonts w:ascii="Arial" w:hAnsi="Arial" w:cs="Arial"/>
          <w:sz w:val="20"/>
          <w:szCs w:val="20"/>
        </w:rPr>
        <w:t>The report highlighted the fact that women with disabilities are considered in some societies to be less eligible marriage partners and therefore may find themselves in unstable relationships.103 Additionally, if these unstable relationships become abusive, women with disabilities have fewer legal, social and economic options.104 Courts may enforce the discriminatory stereotype that the non-disabled partner must be a more competent parent</w:t>
      </w:r>
      <w:r w:rsidR="00F77B0D" w:rsidRPr="003E0FA6">
        <w:rPr>
          <w:rFonts w:ascii="Arial" w:hAnsi="Arial" w:cs="Arial"/>
          <w:sz w:val="20"/>
          <w:szCs w:val="20"/>
        </w:rPr>
        <w:t>.</w:t>
      </w:r>
    </w:p>
    <w:p w:rsidR="00F77B0D" w:rsidRPr="003E0FA6" w:rsidRDefault="00F77B0D" w:rsidP="000A7A2B">
      <w:pPr>
        <w:widowControl w:val="0"/>
        <w:autoSpaceDE w:val="0"/>
        <w:autoSpaceDN w:val="0"/>
        <w:adjustRightInd w:val="0"/>
        <w:spacing w:after="100" w:afterAutospacing="1" w:line="360" w:lineRule="auto"/>
        <w:rPr>
          <w:rFonts w:ascii="Arial" w:hAnsi="Arial" w:cs="Arial"/>
          <w:sz w:val="20"/>
          <w:szCs w:val="20"/>
        </w:rPr>
      </w:pPr>
      <w:r w:rsidRPr="003E0FA6">
        <w:rPr>
          <w:rFonts w:ascii="Arial" w:hAnsi="Arial" w:cs="Arial"/>
          <w:b/>
          <w:bCs/>
          <w:sz w:val="20"/>
          <w:szCs w:val="20"/>
        </w:rPr>
        <w:t>Sexual Violence and Forced Sterilization</w:t>
      </w:r>
    </w:p>
    <w:p w:rsidR="00F77B0D" w:rsidRPr="003E0FA6" w:rsidRDefault="00F77B0D" w:rsidP="000A7A2B">
      <w:pPr>
        <w:widowControl w:val="0"/>
        <w:overflowPunct w:val="0"/>
        <w:autoSpaceDE w:val="0"/>
        <w:autoSpaceDN w:val="0"/>
        <w:adjustRightInd w:val="0"/>
        <w:spacing w:after="100" w:afterAutospacing="1" w:line="360" w:lineRule="auto"/>
        <w:ind w:firstLine="720"/>
        <w:jc w:val="both"/>
        <w:rPr>
          <w:rFonts w:ascii="Arial" w:hAnsi="Arial" w:cs="Arial"/>
          <w:sz w:val="20"/>
          <w:szCs w:val="20"/>
        </w:rPr>
      </w:pPr>
      <w:r w:rsidRPr="003E0FA6">
        <w:rPr>
          <w:rFonts w:ascii="Arial" w:hAnsi="Arial" w:cs="Arial"/>
          <w:sz w:val="20"/>
          <w:szCs w:val="20"/>
        </w:rPr>
        <w:t>Women with disabilities suffer sexual abuse, forced sterilization, and female genital mutilation. Human Rights Watch has reported that women with disabilities have been subjected to marital restrictions, involuntary abortions, and forced relinquishment of their children. In Africa, where the myth exists that having sex with a virgin can cure a person of HIV/AIDS, women and girls with disabilities are targeted for rape because they are presumed to be asexual and thus virgins.</w:t>
      </w:r>
    </w:p>
    <w:p w:rsidR="00F77B0D" w:rsidRPr="003E0FA6" w:rsidRDefault="00F77B0D" w:rsidP="000A7A2B">
      <w:pPr>
        <w:widowControl w:val="0"/>
        <w:overflowPunct w:val="0"/>
        <w:autoSpaceDE w:val="0"/>
        <w:autoSpaceDN w:val="0"/>
        <w:adjustRightInd w:val="0"/>
        <w:spacing w:after="100" w:afterAutospacing="1" w:line="360" w:lineRule="auto"/>
        <w:ind w:right="20" w:firstLine="720"/>
        <w:jc w:val="both"/>
        <w:rPr>
          <w:rFonts w:ascii="Arial" w:hAnsi="Arial" w:cs="Arial"/>
          <w:sz w:val="20"/>
          <w:szCs w:val="20"/>
        </w:rPr>
      </w:pPr>
      <w:r w:rsidRPr="003E0FA6">
        <w:rPr>
          <w:rFonts w:ascii="Arial" w:hAnsi="Arial" w:cs="Arial"/>
          <w:sz w:val="20"/>
          <w:szCs w:val="20"/>
        </w:rPr>
        <w:t>Women with disabilities are particularly vulnerable to forced sterilisation performed under the auspices of legitimate medical care or the consent of others in their name. The fear of rape or an undesirable pregnancy is dominant amongst all parents of women with mental disabilities and is often what prompts them to consider hysterectomy as a solution. The right to reproduction is seen to be dangerous for mentally disabled women as it is assumed that they lack maturity and intellect to be able to take care of another person. The fear of transmission of the disability is also very common.</w:t>
      </w:r>
    </w:p>
    <w:p w:rsidR="00585948" w:rsidRPr="003E0FA6" w:rsidRDefault="00585948"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Disability-Related Interpersonal Violence </w:t>
      </w:r>
    </w:p>
    <w:p w:rsidR="00585948" w:rsidRPr="003E0FA6" w:rsidRDefault="00585948"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 xml:space="preserve">Home assistants, family members, or others who provide assistance may inflict violence through purposeful neglect (e.g., leaving a woman who is in bed or who uses a wheelchair with no </w:t>
      </w:r>
      <w:r w:rsidRPr="003E0FA6">
        <w:rPr>
          <w:rFonts w:ascii="Arial" w:hAnsi="Arial" w:cs="Arial"/>
          <w:sz w:val="20"/>
          <w:szCs w:val="20"/>
        </w:rPr>
        <w:lastRenderedPageBreak/>
        <w:t>assistance for long periods to “punish” or manipulate her). Others may confine a woman with disabilities to her home or institution or isolate her from other human contact. Some may withhold mobility aids, communication equipment, or medications from women with disabilities, causing physical injury, or mental and emotional suffering.</w:t>
      </w:r>
    </w:p>
    <w:p w:rsidR="00585948" w:rsidRPr="003E0FA6" w:rsidRDefault="00585948"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Violations of </w:t>
      </w:r>
      <w:r w:rsidR="0000240A" w:rsidRPr="003E0FA6">
        <w:rPr>
          <w:rFonts w:ascii="Arial" w:hAnsi="Arial" w:cs="Arial"/>
          <w:b/>
          <w:sz w:val="20"/>
          <w:szCs w:val="20"/>
        </w:rPr>
        <w:t>P</w:t>
      </w:r>
      <w:r w:rsidRPr="003E0FA6">
        <w:rPr>
          <w:rFonts w:ascii="Arial" w:hAnsi="Arial" w:cs="Arial"/>
          <w:b/>
          <w:sz w:val="20"/>
          <w:szCs w:val="20"/>
        </w:rPr>
        <w:t>rivacy</w:t>
      </w:r>
    </w:p>
    <w:p w:rsidR="00585948" w:rsidRPr="003E0FA6" w:rsidRDefault="00585948"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 xml:space="preserve"> Women with disabilities may be subjected to extended situations of physical discomfort or embarrassment because their right to privacy is undervalued or not valued at all</w:t>
      </w:r>
    </w:p>
    <w:p w:rsidR="00585948" w:rsidRPr="003E0FA6" w:rsidRDefault="00585948" w:rsidP="000A7A2B">
      <w:pPr>
        <w:spacing w:after="100" w:afterAutospacing="1" w:line="360" w:lineRule="auto"/>
        <w:jc w:val="both"/>
        <w:rPr>
          <w:rFonts w:ascii="Arial" w:hAnsi="Arial" w:cs="Arial"/>
          <w:b/>
          <w:sz w:val="20"/>
          <w:szCs w:val="20"/>
        </w:rPr>
      </w:pPr>
      <w:r w:rsidRPr="003E0FA6">
        <w:rPr>
          <w:rFonts w:ascii="Arial" w:hAnsi="Arial" w:cs="Arial"/>
          <w:b/>
          <w:sz w:val="20"/>
          <w:szCs w:val="20"/>
        </w:rPr>
        <w:t>Lack of Access to Shelters</w:t>
      </w:r>
    </w:p>
    <w:p w:rsidR="00585948" w:rsidRPr="003E0FA6" w:rsidRDefault="00585948"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There is a serious lack of emergency services for women with disabilities seeking to escape violent situations in the home. Shortages of accessible domestic violence shelters and available beds are widespread. Those shelters and spaces that are available are often inaccessible, fail to provide reasonable accommodations to women with disabilities or exclude them altogether</w:t>
      </w:r>
      <w:r w:rsidR="007B4591" w:rsidRPr="003E0FA6">
        <w:rPr>
          <w:rFonts w:ascii="Arial" w:hAnsi="Arial" w:cs="Arial"/>
          <w:sz w:val="20"/>
          <w:szCs w:val="20"/>
        </w:rPr>
        <w:t>.</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Forms of Abuse are Unique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 xml:space="preserve">Women with disabilities are certainly vulnerable to the types of physical, sexual, emotional, and financial abuse experienced by women without disabilities. However, it is essential to recognize that these types of abuse may be experienced in unique ways. For example, disability-related physical abuse may include being handled roughly during a transfer, being asked to stand for an intolerable length of time or being restrained. Disability - related sexual abuse may include demanding or expecting sexual activities in return for help or being left naked or exposed. Disability related emotional abuse may include threats of abandonment, belittling, or accusation of faking. Examples of disability related financial abuse include personal assistance pro v i d e r s who don’t work the expected hours, steal money or personal items, or misuse debit or credit cards. Forms of caregiver/intimate partner abuse may also include: forms of threats of harm or abandonment, intimidation, emotional abuse, isolation, minimizing, justifying or blaming, withholding, misusing or delaying needed supports, economic abuse and caregiver privilege.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 xml:space="preserve">In addition, women with disabilities are at risk for experiencing abuse that is specifically related to their disability support needs, such as medication abuse, refusing to provide essential care, and disabling of equipment. Medication abuse includes being given too much, too little, or denied essential medication. Refusing to provide essential care can not only be uncomfortable, but life threatening. Some examples include refusing to turn a person with pressure sores, not providing adequate fluids or refusing to help with toileting. Disabling or withholding equipment is a very serious form of abuse and may include putting a walker out of reach, removing the battery from a power wheelchair, or taking a phone away. Taking someone’s phone away is similar to locking the person in a closet.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lastRenderedPageBreak/>
        <w:t>Because these forms of abuse are little known, women with disabilities are further isolated and underserved by providers whose non-recognition creates a barrier to providing them with an option to disclose the abuse.</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Power and Control in an Abusive Care-giving Relationship</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Intimidation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Raising a hand or using other looks, actions, gestures to create fear; Mistreating service animals; Destroying property and abusing pets; Displaying weapons</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Emotional Abuse</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 xml:space="preserve">Punishing or ridiculing; </w:t>
      </w:r>
      <w:r w:rsidR="0000240A" w:rsidRPr="003E0FA6">
        <w:rPr>
          <w:rFonts w:ascii="Arial" w:hAnsi="Arial" w:cs="Arial"/>
          <w:sz w:val="20"/>
          <w:szCs w:val="20"/>
        </w:rPr>
        <w:t>r</w:t>
      </w:r>
      <w:r w:rsidRPr="003E0FA6">
        <w:rPr>
          <w:rFonts w:ascii="Arial" w:hAnsi="Arial" w:cs="Arial"/>
          <w:sz w:val="20"/>
          <w:szCs w:val="20"/>
        </w:rPr>
        <w:t xml:space="preserve">efusing to speak and ignoring requests; </w:t>
      </w:r>
      <w:r w:rsidR="0000240A" w:rsidRPr="003E0FA6">
        <w:rPr>
          <w:rFonts w:ascii="Arial" w:hAnsi="Arial" w:cs="Arial"/>
          <w:sz w:val="20"/>
          <w:szCs w:val="20"/>
        </w:rPr>
        <w:t>e</w:t>
      </w:r>
      <w:r w:rsidRPr="003E0FA6">
        <w:rPr>
          <w:rFonts w:ascii="Arial" w:hAnsi="Arial" w:cs="Arial"/>
          <w:sz w:val="20"/>
          <w:szCs w:val="20"/>
        </w:rPr>
        <w:t xml:space="preserve">nforcing a negative reinforcement program or any behavior program the person doesn’t consent to; </w:t>
      </w:r>
      <w:r w:rsidR="0000240A" w:rsidRPr="003E0FA6">
        <w:rPr>
          <w:rFonts w:ascii="Arial" w:hAnsi="Arial" w:cs="Arial"/>
          <w:sz w:val="20"/>
          <w:szCs w:val="20"/>
        </w:rPr>
        <w:t>r</w:t>
      </w:r>
      <w:r w:rsidRPr="003E0FA6">
        <w:rPr>
          <w:rFonts w:ascii="Arial" w:hAnsi="Arial" w:cs="Arial"/>
          <w:sz w:val="20"/>
          <w:szCs w:val="20"/>
        </w:rPr>
        <w:t>idiculing the person’s culture</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Isolation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Controlling access to friends, family and neighbors; Controlling access to phone, TV, news; Limiting employment possibilities because of caregiver schedule; Discouraging contact with the case manger or advocate</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Economic Abuse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Using person’s property and money for staff’s benefit; Stealing; Using property and/or money as a reward or punishment; Making financial decisions based on agency or family needs; Limiting access to financial information and resources</w:t>
      </w:r>
    </w:p>
    <w:p w:rsidR="007F6E2E" w:rsidRPr="003E0FA6" w:rsidRDefault="007F6E2E" w:rsidP="000A7A2B">
      <w:pPr>
        <w:spacing w:after="100" w:afterAutospacing="1" w:line="360" w:lineRule="auto"/>
        <w:jc w:val="both"/>
        <w:rPr>
          <w:rFonts w:ascii="Arial" w:hAnsi="Arial" w:cs="Arial"/>
          <w:b/>
          <w:sz w:val="20"/>
          <w:szCs w:val="20"/>
        </w:rPr>
      </w:pPr>
    </w:p>
    <w:p w:rsidR="007F6E2E" w:rsidRPr="003E0FA6" w:rsidRDefault="007F6E2E" w:rsidP="000A7A2B">
      <w:pPr>
        <w:spacing w:after="100" w:afterAutospacing="1" w:line="360" w:lineRule="auto"/>
        <w:jc w:val="both"/>
        <w:rPr>
          <w:rFonts w:ascii="Arial" w:hAnsi="Arial" w:cs="Arial"/>
          <w:b/>
          <w:sz w:val="20"/>
          <w:szCs w:val="20"/>
        </w:rPr>
      </w:pP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Caregiver Privilege </w:t>
      </w:r>
    </w:p>
    <w:p w:rsidR="007558A9"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t>Treating person as a child, servant; Providing care in a way to accentuate dependence/vulnerability; Making unilateral decisions; Defining narrow, limiting roles and responsibilities; Denying the right to privacy; Ignoring, discouraging or prohibiting the exercise of full capabilities</w:t>
      </w:r>
      <w:r w:rsidR="007B4591" w:rsidRPr="003E0FA6">
        <w:rPr>
          <w:rFonts w:ascii="Arial" w:hAnsi="Arial" w:cs="Arial"/>
          <w:sz w:val="20"/>
          <w:szCs w:val="20"/>
        </w:rPr>
        <w:t>.</w:t>
      </w:r>
    </w:p>
    <w:p w:rsidR="007558A9" w:rsidRPr="003E0FA6" w:rsidRDefault="007558A9" w:rsidP="000A7A2B">
      <w:pPr>
        <w:spacing w:after="100" w:afterAutospacing="1" w:line="360" w:lineRule="auto"/>
        <w:jc w:val="both"/>
        <w:rPr>
          <w:rFonts w:ascii="Arial" w:hAnsi="Arial" w:cs="Arial"/>
          <w:b/>
          <w:sz w:val="20"/>
          <w:szCs w:val="20"/>
        </w:rPr>
      </w:pPr>
      <w:r w:rsidRPr="003E0FA6">
        <w:rPr>
          <w:rFonts w:ascii="Arial" w:hAnsi="Arial" w:cs="Arial"/>
          <w:b/>
          <w:sz w:val="20"/>
          <w:szCs w:val="20"/>
        </w:rPr>
        <w:t xml:space="preserve">Coercion and Threats </w:t>
      </w:r>
    </w:p>
    <w:p w:rsidR="00585948" w:rsidRPr="003E0FA6" w:rsidRDefault="007558A9" w:rsidP="000A7A2B">
      <w:pPr>
        <w:spacing w:after="100" w:afterAutospacing="1" w:line="360" w:lineRule="auto"/>
        <w:ind w:firstLine="720"/>
        <w:jc w:val="both"/>
        <w:rPr>
          <w:rFonts w:ascii="Arial" w:hAnsi="Arial" w:cs="Arial"/>
          <w:sz w:val="20"/>
          <w:szCs w:val="20"/>
        </w:rPr>
      </w:pPr>
      <w:r w:rsidRPr="003E0FA6">
        <w:rPr>
          <w:rFonts w:ascii="Arial" w:hAnsi="Arial" w:cs="Arial"/>
          <w:sz w:val="20"/>
          <w:szCs w:val="20"/>
        </w:rPr>
        <w:lastRenderedPageBreak/>
        <w:t>Threatening to hurt the person, withhold basic support and rights, terminate the relationship and to leave the person unattended, report noncompliance with a program, using more intrusive equipment; Pressuring the person to engage in fraud and other crime; Using consequences and punishments to gain compliant behavior</w:t>
      </w:r>
    </w:p>
    <w:p w:rsidR="00585948" w:rsidRPr="003E0FA6" w:rsidRDefault="00A83761" w:rsidP="000A7A2B">
      <w:pPr>
        <w:spacing w:after="100" w:afterAutospacing="1" w:line="360" w:lineRule="auto"/>
        <w:jc w:val="both"/>
        <w:rPr>
          <w:rFonts w:ascii="Arial" w:hAnsi="Arial" w:cs="Arial"/>
          <w:b/>
          <w:sz w:val="20"/>
          <w:szCs w:val="20"/>
        </w:rPr>
      </w:pPr>
      <w:r w:rsidRPr="003E0FA6">
        <w:rPr>
          <w:rFonts w:ascii="Arial" w:hAnsi="Arial" w:cs="Arial"/>
          <w:b/>
          <w:sz w:val="20"/>
          <w:szCs w:val="20"/>
        </w:rPr>
        <w:t>Conclusion</w:t>
      </w:r>
      <w:r w:rsidR="003E0FA6">
        <w:rPr>
          <w:rFonts w:ascii="Arial" w:hAnsi="Arial" w:cs="Arial"/>
          <w:b/>
          <w:sz w:val="20"/>
          <w:szCs w:val="20"/>
        </w:rPr>
        <w:t>:</w:t>
      </w:r>
    </w:p>
    <w:p w:rsidR="00F835D2" w:rsidRPr="003E0FA6" w:rsidRDefault="00351B5D" w:rsidP="003E0FA6">
      <w:pPr>
        <w:pStyle w:val="NormalWeb"/>
        <w:shd w:val="clear" w:color="auto" w:fill="FFFFFF"/>
        <w:spacing w:before="0" w:beforeAutospacing="0" w:line="360" w:lineRule="auto"/>
        <w:ind w:firstLine="720"/>
        <w:jc w:val="both"/>
        <w:rPr>
          <w:rFonts w:ascii="Arial" w:hAnsi="Arial" w:cs="Arial"/>
          <w:sz w:val="20"/>
          <w:szCs w:val="20"/>
        </w:rPr>
      </w:pPr>
      <w:r w:rsidRPr="003E0FA6">
        <w:rPr>
          <w:rFonts w:ascii="Arial" w:hAnsi="Arial" w:cs="Arial"/>
          <w:sz w:val="20"/>
          <w:szCs w:val="20"/>
        </w:rPr>
        <w:t>Violence against women can fit into several broad categories. These include violence carried out by "individuals" as well as "states". Some of the forms of violence perpetrated by individuals are</w:t>
      </w:r>
      <w:r w:rsidRPr="003E0FA6">
        <w:rPr>
          <w:rStyle w:val="apple-converted-space"/>
          <w:rFonts w:ascii="Arial" w:hAnsi="Arial" w:cs="Arial"/>
          <w:sz w:val="20"/>
          <w:szCs w:val="20"/>
        </w:rPr>
        <w:t> </w:t>
      </w:r>
      <w:hyperlink r:id="rId8" w:tooltip="Rape" w:history="1">
        <w:r w:rsidRPr="003E0FA6">
          <w:rPr>
            <w:rStyle w:val="Hyperlink"/>
            <w:rFonts w:ascii="Arial" w:hAnsi="Arial" w:cs="Arial"/>
            <w:color w:val="auto"/>
            <w:sz w:val="20"/>
            <w:szCs w:val="20"/>
            <w:u w:val="none"/>
          </w:rPr>
          <w:t>rape</w:t>
        </w:r>
      </w:hyperlink>
      <w:r w:rsidRPr="003E0FA6">
        <w:rPr>
          <w:rFonts w:ascii="Arial" w:hAnsi="Arial" w:cs="Arial"/>
          <w:sz w:val="20"/>
          <w:szCs w:val="20"/>
        </w:rPr>
        <w:t>;</w:t>
      </w:r>
      <w:r w:rsidRPr="003E0FA6">
        <w:rPr>
          <w:rStyle w:val="apple-converted-space"/>
          <w:rFonts w:ascii="Arial" w:hAnsi="Arial" w:cs="Arial"/>
          <w:sz w:val="20"/>
          <w:szCs w:val="20"/>
        </w:rPr>
        <w:t> </w:t>
      </w:r>
      <w:hyperlink r:id="rId9" w:tooltip="Domestic violence" w:history="1">
        <w:r w:rsidRPr="003E0FA6">
          <w:rPr>
            <w:rStyle w:val="Hyperlink"/>
            <w:rFonts w:ascii="Arial" w:hAnsi="Arial" w:cs="Arial"/>
            <w:color w:val="auto"/>
            <w:sz w:val="20"/>
            <w:szCs w:val="20"/>
            <w:u w:val="none"/>
          </w:rPr>
          <w:t>domestic violence</w:t>
        </w:r>
      </w:hyperlink>
      <w:r w:rsidRPr="003E0FA6">
        <w:rPr>
          <w:rFonts w:ascii="Arial" w:hAnsi="Arial" w:cs="Arial"/>
          <w:sz w:val="20"/>
          <w:szCs w:val="20"/>
        </w:rPr>
        <w:t>;</w:t>
      </w:r>
      <w:r w:rsidRPr="003E0FA6">
        <w:rPr>
          <w:rStyle w:val="apple-converted-space"/>
          <w:rFonts w:ascii="Arial" w:hAnsi="Arial" w:cs="Arial"/>
          <w:sz w:val="20"/>
          <w:szCs w:val="20"/>
        </w:rPr>
        <w:t> </w:t>
      </w:r>
      <w:hyperlink r:id="rId10" w:tooltip="Sexual harassment" w:history="1">
        <w:r w:rsidRPr="003E0FA6">
          <w:rPr>
            <w:rStyle w:val="Hyperlink"/>
            <w:rFonts w:ascii="Arial" w:hAnsi="Arial" w:cs="Arial"/>
            <w:color w:val="auto"/>
            <w:sz w:val="20"/>
            <w:szCs w:val="20"/>
            <w:u w:val="none"/>
          </w:rPr>
          <w:t>sexual harassment</w:t>
        </w:r>
      </w:hyperlink>
      <w:r w:rsidRPr="003E0FA6">
        <w:rPr>
          <w:rFonts w:ascii="Arial" w:hAnsi="Arial" w:cs="Arial"/>
          <w:sz w:val="20"/>
          <w:szCs w:val="20"/>
        </w:rPr>
        <w:t>; coercive use of contraceptives;</w:t>
      </w:r>
      <w:r w:rsidRPr="003E0FA6">
        <w:rPr>
          <w:rStyle w:val="apple-converted-space"/>
          <w:rFonts w:ascii="Arial" w:hAnsi="Arial" w:cs="Arial"/>
          <w:sz w:val="20"/>
          <w:szCs w:val="20"/>
        </w:rPr>
        <w:t> </w:t>
      </w:r>
      <w:hyperlink r:id="rId11" w:tooltip="Female infanticide" w:history="1">
        <w:r w:rsidRPr="003E0FA6">
          <w:rPr>
            <w:rStyle w:val="Hyperlink"/>
            <w:rFonts w:ascii="Arial" w:hAnsi="Arial" w:cs="Arial"/>
            <w:color w:val="auto"/>
            <w:sz w:val="20"/>
            <w:szCs w:val="20"/>
            <w:u w:val="none"/>
          </w:rPr>
          <w:t>female infanticide</w:t>
        </w:r>
      </w:hyperlink>
      <w:r w:rsidRPr="003E0FA6">
        <w:rPr>
          <w:rFonts w:ascii="Arial" w:hAnsi="Arial" w:cs="Arial"/>
          <w:sz w:val="20"/>
          <w:szCs w:val="20"/>
        </w:rPr>
        <w:t>;</w:t>
      </w:r>
      <w:r w:rsidRPr="003E0FA6">
        <w:rPr>
          <w:rStyle w:val="apple-converted-space"/>
          <w:rFonts w:ascii="Arial" w:hAnsi="Arial" w:cs="Arial"/>
          <w:sz w:val="20"/>
          <w:szCs w:val="20"/>
        </w:rPr>
        <w:t> </w:t>
      </w:r>
      <w:hyperlink r:id="rId12" w:tooltip="Sex selective abortion" w:history="1">
        <w:r w:rsidRPr="003E0FA6">
          <w:rPr>
            <w:rStyle w:val="Hyperlink"/>
            <w:rFonts w:ascii="Arial" w:hAnsi="Arial" w:cs="Arial"/>
            <w:color w:val="auto"/>
            <w:sz w:val="20"/>
            <w:szCs w:val="20"/>
            <w:u w:val="none"/>
          </w:rPr>
          <w:t>prenatal sex selection</w:t>
        </w:r>
      </w:hyperlink>
      <w:r w:rsidRPr="003E0FA6">
        <w:rPr>
          <w:rFonts w:ascii="Arial" w:hAnsi="Arial" w:cs="Arial"/>
          <w:sz w:val="20"/>
          <w:szCs w:val="20"/>
        </w:rPr>
        <w:t>; obstetric violence and</w:t>
      </w:r>
      <w:r w:rsidRPr="003E0FA6">
        <w:rPr>
          <w:rStyle w:val="apple-converted-space"/>
          <w:rFonts w:ascii="Arial" w:hAnsi="Arial" w:cs="Arial"/>
          <w:sz w:val="20"/>
          <w:szCs w:val="20"/>
        </w:rPr>
        <w:t> </w:t>
      </w:r>
      <w:hyperlink r:id="rId13" w:tooltip="Mob violence" w:history="1">
        <w:r w:rsidRPr="003E0FA6">
          <w:rPr>
            <w:rStyle w:val="Hyperlink"/>
            <w:rFonts w:ascii="Arial" w:hAnsi="Arial" w:cs="Arial"/>
            <w:color w:val="auto"/>
            <w:sz w:val="20"/>
            <w:szCs w:val="20"/>
            <w:u w:val="none"/>
          </w:rPr>
          <w:t>mob violence</w:t>
        </w:r>
      </w:hyperlink>
      <w:r w:rsidRPr="003E0FA6">
        <w:rPr>
          <w:rFonts w:ascii="Arial" w:hAnsi="Arial" w:cs="Arial"/>
          <w:sz w:val="20"/>
          <w:szCs w:val="20"/>
        </w:rPr>
        <w:t>; as well as harmful customary or traditional practices such as</w:t>
      </w:r>
      <w:r w:rsidRPr="003E0FA6">
        <w:rPr>
          <w:rStyle w:val="apple-converted-space"/>
          <w:rFonts w:ascii="Arial" w:hAnsi="Arial" w:cs="Arial"/>
          <w:sz w:val="20"/>
          <w:szCs w:val="20"/>
        </w:rPr>
        <w:t> </w:t>
      </w:r>
      <w:hyperlink r:id="rId14" w:tooltip="Honor killings" w:history="1">
        <w:r w:rsidRPr="003E0FA6">
          <w:rPr>
            <w:rStyle w:val="Hyperlink"/>
            <w:rFonts w:ascii="Arial" w:hAnsi="Arial" w:cs="Arial"/>
            <w:color w:val="auto"/>
            <w:sz w:val="20"/>
            <w:szCs w:val="20"/>
            <w:u w:val="none"/>
          </w:rPr>
          <w:t>honor killings</w:t>
        </w:r>
      </w:hyperlink>
      <w:r w:rsidRPr="003E0FA6">
        <w:rPr>
          <w:rFonts w:ascii="Arial" w:hAnsi="Arial" w:cs="Arial"/>
          <w:sz w:val="20"/>
          <w:szCs w:val="20"/>
        </w:rPr>
        <w:t>,</w:t>
      </w:r>
      <w:r w:rsidRPr="003E0FA6">
        <w:rPr>
          <w:rStyle w:val="apple-converted-space"/>
          <w:rFonts w:ascii="Arial" w:hAnsi="Arial" w:cs="Arial"/>
          <w:sz w:val="20"/>
          <w:szCs w:val="20"/>
        </w:rPr>
        <w:t> </w:t>
      </w:r>
      <w:hyperlink r:id="rId15" w:tooltip="Dowry death" w:history="1">
        <w:r w:rsidRPr="003E0FA6">
          <w:rPr>
            <w:rStyle w:val="Hyperlink"/>
            <w:rFonts w:ascii="Arial" w:hAnsi="Arial" w:cs="Arial"/>
            <w:color w:val="auto"/>
            <w:sz w:val="20"/>
            <w:szCs w:val="20"/>
            <w:u w:val="none"/>
          </w:rPr>
          <w:t>dowry violence</w:t>
        </w:r>
      </w:hyperlink>
      <w:r w:rsidRPr="003E0FA6">
        <w:rPr>
          <w:rFonts w:ascii="Arial" w:hAnsi="Arial" w:cs="Arial"/>
          <w:sz w:val="20"/>
          <w:szCs w:val="20"/>
        </w:rPr>
        <w:t>,</w:t>
      </w:r>
      <w:r w:rsidRPr="003E0FA6">
        <w:rPr>
          <w:rStyle w:val="apple-converted-space"/>
          <w:rFonts w:ascii="Arial" w:hAnsi="Arial" w:cs="Arial"/>
          <w:sz w:val="20"/>
          <w:szCs w:val="20"/>
        </w:rPr>
        <w:t> </w:t>
      </w:r>
      <w:hyperlink r:id="rId16" w:tooltip="Female genital mutilation" w:history="1">
        <w:r w:rsidRPr="003E0FA6">
          <w:rPr>
            <w:rStyle w:val="Hyperlink"/>
            <w:rFonts w:ascii="Arial" w:hAnsi="Arial" w:cs="Arial"/>
            <w:color w:val="auto"/>
            <w:sz w:val="20"/>
            <w:szCs w:val="20"/>
            <w:u w:val="none"/>
          </w:rPr>
          <w:t>female genital mutilation</w:t>
        </w:r>
      </w:hyperlink>
      <w:r w:rsidRPr="003E0FA6">
        <w:rPr>
          <w:rFonts w:ascii="Arial" w:hAnsi="Arial" w:cs="Arial"/>
          <w:sz w:val="20"/>
          <w:szCs w:val="20"/>
        </w:rPr>
        <w:t>,</w:t>
      </w:r>
      <w:r w:rsidRPr="003E0FA6">
        <w:rPr>
          <w:rStyle w:val="apple-converted-space"/>
          <w:rFonts w:ascii="Arial" w:hAnsi="Arial" w:cs="Arial"/>
          <w:sz w:val="20"/>
          <w:szCs w:val="20"/>
        </w:rPr>
        <w:t> </w:t>
      </w:r>
      <w:hyperlink r:id="rId17" w:tooltip="Marriage by abduction" w:history="1">
        <w:r w:rsidRPr="003E0FA6">
          <w:rPr>
            <w:rStyle w:val="Hyperlink"/>
            <w:rFonts w:ascii="Arial" w:hAnsi="Arial" w:cs="Arial"/>
            <w:color w:val="auto"/>
            <w:sz w:val="20"/>
            <w:szCs w:val="20"/>
            <w:u w:val="none"/>
          </w:rPr>
          <w:t>marriage by abduction</w:t>
        </w:r>
      </w:hyperlink>
      <w:r w:rsidRPr="003E0FA6">
        <w:rPr>
          <w:rStyle w:val="apple-converted-space"/>
          <w:rFonts w:ascii="Arial" w:hAnsi="Arial" w:cs="Arial"/>
          <w:sz w:val="20"/>
          <w:szCs w:val="20"/>
        </w:rPr>
        <w:t> </w:t>
      </w:r>
      <w:r w:rsidRPr="003E0FA6">
        <w:rPr>
          <w:rFonts w:ascii="Arial" w:hAnsi="Arial" w:cs="Arial"/>
          <w:sz w:val="20"/>
          <w:szCs w:val="20"/>
        </w:rPr>
        <w:t>and</w:t>
      </w:r>
      <w:r w:rsidRPr="003E0FA6">
        <w:rPr>
          <w:rStyle w:val="apple-converted-space"/>
          <w:rFonts w:ascii="Arial" w:hAnsi="Arial" w:cs="Arial"/>
          <w:sz w:val="20"/>
          <w:szCs w:val="20"/>
        </w:rPr>
        <w:t> </w:t>
      </w:r>
      <w:hyperlink r:id="rId18" w:tooltip="Forced marriage" w:history="1">
        <w:r w:rsidRPr="003E0FA6">
          <w:rPr>
            <w:rStyle w:val="Hyperlink"/>
            <w:rFonts w:ascii="Arial" w:hAnsi="Arial" w:cs="Arial"/>
            <w:color w:val="auto"/>
            <w:sz w:val="20"/>
            <w:szCs w:val="20"/>
            <w:u w:val="none"/>
          </w:rPr>
          <w:t>forced marriage</w:t>
        </w:r>
      </w:hyperlink>
      <w:r w:rsidRPr="003E0FA6">
        <w:rPr>
          <w:rFonts w:ascii="Arial" w:hAnsi="Arial" w:cs="Arial"/>
          <w:sz w:val="20"/>
          <w:szCs w:val="20"/>
        </w:rPr>
        <w:t>.</w:t>
      </w:r>
    </w:p>
    <w:p w:rsidR="00F835D2" w:rsidRPr="003E0FA6" w:rsidRDefault="00F835D2" w:rsidP="003E0FA6">
      <w:pPr>
        <w:pStyle w:val="NormalWeb"/>
        <w:shd w:val="clear" w:color="auto" w:fill="FFFFFF"/>
        <w:spacing w:before="0" w:beforeAutospacing="0" w:line="360" w:lineRule="auto"/>
        <w:ind w:firstLine="720"/>
        <w:jc w:val="both"/>
        <w:rPr>
          <w:rFonts w:ascii="Arial" w:hAnsi="Arial" w:cs="Arial"/>
          <w:sz w:val="20"/>
          <w:szCs w:val="20"/>
        </w:rPr>
      </w:pPr>
      <w:r w:rsidRPr="003E0FA6">
        <w:rPr>
          <w:rFonts w:ascii="Arial" w:hAnsi="Arial" w:cs="Arial"/>
          <w:sz w:val="20"/>
          <w:szCs w:val="20"/>
        </w:rPr>
        <w:t>The particular vulnerabilities to abuse experienced by the disabled women included stereotypes of a sexuality and passivity, acceptance of abuse as normal behaviour, lack of adaptive equipment, inaccessible home and community environments, increased exposure to medical and institutional settings, dependence on perpetrators for assistance, and lack of employment options</w:t>
      </w:r>
    </w:p>
    <w:p w:rsidR="00F835D2" w:rsidRPr="003E0FA6" w:rsidRDefault="00351B5D" w:rsidP="003E0FA6">
      <w:pPr>
        <w:pStyle w:val="NormalWeb"/>
        <w:shd w:val="clear" w:color="auto" w:fill="FFFFFF"/>
        <w:spacing w:before="0" w:beforeAutospacing="0" w:line="360" w:lineRule="auto"/>
        <w:ind w:firstLine="720"/>
        <w:jc w:val="both"/>
        <w:rPr>
          <w:rFonts w:ascii="Arial" w:hAnsi="Arial" w:cs="Arial"/>
          <w:sz w:val="20"/>
          <w:szCs w:val="20"/>
        </w:rPr>
      </w:pPr>
      <w:r w:rsidRPr="003E0FA6">
        <w:rPr>
          <w:rFonts w:ascii="Arial" w:hAnsi="Arial" w:cs="Arial"/>
          <w:sz w:val="20"/>
          <w:szCs w:val="20"/>
        </w:rPr>
        <w:t xml:space="preserve"> Some forms of violence are perpetrated or condoned by the state such as</w:t>
      </w:r>
      <w:r w:rsidRPr="003E0FA6">
        <w:rPr>
          <w:rStyle w:val="apple-converted-space"/>
          <w:rFonts w:ascii="Arial" w:hAnsi="Arial" w:cs="Arial"/>
          <w:sz w:val="20"/>
          <w:szCs w:val="20"/>
        </w:rPr>
        <w:t> </w:t>
      </w:r>
      <w:hyperlink r:id="rId19" w:tooltip="War rape" w:history="1">
        <w:r w:rsidRPr="003E0FA6">
          <w:rPr>
            <w:rStyle w:val="Hyperlink"/>
            <w:rFonts w:ascii="Arial" w:hAnsi="Arial" w:cs="Arial"/>
            <w:color w:val="auto"/>
            <w:sz w:val="20"/>
            <w:szCs w:val="20"/>
            <w:u w:val="none"/>
          </w:rPr>
          <w:t>war rape</w:t>
        </w:r>
      </w:hyperlink>
      <w:r w:rsidRPr="003E0FA6">
        <w:rPr>
          <w:rFonts w:ascii="Arial" w:hAnsi="Arial" w:cs="Arial"/>
          <w:sz w:val="20"/>
          <w:szCs w:val="20"/>
        </w:rPr>
        <w:t>;</w:t>
      </w:r>
      <w:r w:rsidRPr="003E0FA6">
        <w:rPr>
          <w:rStyle w:val="apple-converted-space"/>
          <w:rFonts w:ascii="Arial" w:hAnsi="Arial" w:cs="Arial"/>
          <w:sz w:val="20"/>
          <w:szCs w:val="20"/>
        </w:rPr>
        <w:t> </w:t>
      </w:r>
      <w:hyperlink r:id="rId20" w:tooltip="Sexual violence" w:history="1">
        <w:r w:rsidRPr="003E0FA6">
          <w:rPr>
            <w:rStyle w:val="Hyperlink"/>
            <w:rFonts w:ascii="Arial" w:hAnsi="Arial" w:cs="Arial"/>
            <w:color w:val="auto"/>
            <w:sz w:val="20"/>
            <w:szCs w:val="20"/>
            <w:u w:val="none"/>
          </w:rPr>
          <w:t>sexual violence</w:t>
        </w:r>
      </w:hyperlink>
      <w:r w:rsidRPr="003E0FA6">
        <w:rPr>
          <w:rStyle w:val="apple-converted-space"/>
          <w:rFonts w:ascii="Arial" w:hAnsi="Arial" w:cs="Arial"/>
          <w:sz w:val="20"/>
          <w:szCs w:val="20"/>
        </w:rPr>
        <w:t> </w:t>
      </w:r>
      <w:r w:rsidRPr="003E0FA6">
        <w:rPr>
          <w:rFonts w:ascii="Arial" w:hAnsi="Arial" w:cs="Arial"/>
          <w:sz w:val="20"/>
          <w:szCs w:val="20"/>
        </w:rPr>
        <w:t>and</w:t>
      </w:r>
      <w:r w:rsidRPr="003E0FA6">
        <w:rPr>
          <w:rStyle w:val="apple-converted-space"/>
          <w:rFonts w:ascii="Arial" w:hAnsi="Arial" w:cs="Arial"/>
          <w:sz w:val="20"/>
          <w:szCs w:val="20"/>
        </w:rPr>
        <w:t> </w:t>
      </w:r>
      <w:hyperlink r:id="rId21" w:tooltip="Sexual slavery" w:history="1">
        <w:r w:rsidRPr="003E0FA6">
          <w:rPr>
            <w:rStyle w:val="Hyperlink"/>
            <w:rFonts w:ascii="Arial" w:hAnsi="Arial" w:cs="Arial"/>
            <w:color w:val="auto"/>
            <w:sz w:val="20"/>
            <w:szCs w:val="20"/>
            <w:u w:val="none"/>
          </w:rPr>
          <w:t>sexual slavery</w:t>
        </w:r>
      </w:hyperlink>
      <w:r w:rsidRPr="003E0FA6">
        <w:rPr>
          <w:rStyle w:val="apple-converted-space"/>
          <w:rFonts w:ascii="Arial" w:hAnsi="Arial" w:cs="Arial"/>
          <w:sz w:val="20"/>
          <w:szCs w:val="20"/>
        </w:rPr>
        <w:t> </w:t>
      </w:r>
      <w:r w:rsidRPr="003E0FA6">
        <w:rPr>
          <w:rFonts w:ascii="Arial" w:hAnsi="Arial" w:cs="Arial"/>
          <w:sz w:val="20"/>
          <w:szCs w:val="20"/>
        </w:rPr>
        <w:t>during conflict;</w:t>
      </w:r>
      <w:r w:rsidRPr="003E0FA6">
        <w:rPr>
          <w:rStyle w:val="apple-converted-space"/>
          <w:rFonts w:ascii="Arial" w:hAnsi="Arial" w:cs="Arial"/>
          <w:sz w:val="20"/>
          <w:szCs w:val="20"/>
        </w:rPr>
        <w:t> </w:t>
      </w:r>
      <w:hyperlink r:id="rId22" w:tooltip="Forced sterilization" w:history="1">
        <w:r w:rsidRPr="003E0FA6">
          <w:rPr>
            <w:rStyle w:val="Hyperlink"/>
            <w:rFonts w:ascii="Arial" w:hAnsi="Arial" w:cs="Arial"/>
            <w:color w:val="auto"/>
            <w:sz w:val="20"/>
            <w:szCs w:val="20"/>
            <w:u w:val="none"/>
          </w:rPr>
          <w:t>forced sterilization</w:t>
        </w:r>
      </w:hyperlink>
      <w:r w:rsidRPr="003E0FA6">
        <w:rPr>
          <w:rFonts w:ascii="Arial" w:hAnsi="Arial" w:cs="Arial"/>
          <w:sz w:val="20"/>
          <w:szCs w:val="20"/>
        </w:rPr>
        <w:t>;</w:t>
      </w:r>
      <w:r w:rsidRPr="003E0FA6">
        <w:rPr>
          <w:rStyle w:val="apple-converted-space"/>
          <w:rFonts w:ascii="Arial" w:hAnsi="Arial" w:cs="Arial"/>
          <w:sz w:val="20"/>
          <w:szCs w:val="20"/>
        </w:rPr>
        <w:t> </w:t>
      </w:r>
      <w:hyperlink r:id="rId23" w:tooltip="Forced abortion" w:history="1">
        <w:r w:rsidRPr="003E0FA6">
          <w:rPr>
            <w:rStyle w:val="Hyperlink"/>
            <w:rFonts w:ascii="Arial" w:hAnsi="Arial" w:cs="Arial"/>
            <w:color w:val="auto"/>
            <w:sz w:val="20"/>
            <w:szCs w:val="20"/>
            <w:u w:val="none"/>
          </w:rPr>
          <w:t>forced abortion</w:t>
        </w:r>
      </w:hyperlink>
      <w:r w:rsidRPr="003E0FA6">
        <w:rPr>
          <w:rFonts w:ascii="Arial" w:hAnsi="Arial" w:cs="Arial"/>
          <w:sz w:val="20"/>
          <w:szCs w:val="20"/>
        </w:rPr>
        <w:t>; violence by the police and authoritative personnel;</w:t>
      </w:r>
      <w:r w:rsidRPr="003E0FA6">
        <w:rPr>
          <w:rStyle w:val="apple-converted-space"/>
          <w:rFonts w:ascii="Arial" w:hAnsi="Arial" w:cs="Arial"/>
          <w:sz w:val="20"/>
          <w:szCs w:val="20"/>
        </w:rPr>
        <w:t> </w:t>
      </w:r>
      <w:hyperlink r:id="rId24" w:tooltip="Stoning" w:history="1">
        <w:r w:rsidRPr="003E0FA6">
          <w:rPr>
            <w:rStyle w:val="Hyperlink"/>
            <w:rFonts w:ascii="Arial" w:hAnsi="Arial" w:cs="Arial"/>
            <w:color w:val="auto"/>
            <w:sz w:val="20"/>
            <w:szCs w:val="20"/>
            <w:u w:val="none"/>
          </w:rPr>
          <w:t>stoning</w:t>
        </w:r>
      </w:hyperlink>
      <w:r w:rsidRPr="003E0FA6">
        <w:rPr>
          <w:rStyle w:val="apple-converted-space"/>
          <w:rFonts w:ascii="Arial" w:hAnsi="Arial" w:cs="Arial"/>
          <w:sz w:val="20"/>
          <w:szCs w:val="20"/>
        </w:rPr>
        <w:t> </w:t>
      </w:r>
      <w:r w:rsidRPr="003E0FA6">
        <w:rPr>
          <w:rFonts w:ascii="Arial" w:hAnsi="Arial" w:cs="Arial"/>
          <w:sz w:val="20"/>
          <w:szCs w:val="20"/>
        </w:rPr>
        <w:t>and</w:t>
      </w:r>
      <w:r w:rsidRPr="003E0FA6">
        <w:rPr>
          <w:rStyle w:val="apple-converted-space"/>
          <w:rFonts w:ascii="Arial" w:hAnsi="Arial" w:cs="Arial"/>
          <w:sz w:val="20"/>
          <w:szCs w:val="20"/>
        </w:rPr>
        <w:t> </w:t>
      </w:r>
      <w:hyperlink r:id="rId25" w:tooltip="Flogging" w:history="1">
        <w:r w:rsidRPr="003E0FA6">
          <w:rPr>
            <w:rStyle w:val="Hyperlink"/>
            <w:rFonts w:ascii="Arial" w:hAnsi="Arial" w:cs="Arial"/>
            <w:color w:val="auto"/>
            <w:sz w:val="20"/>
            <w:szCs w:val="20"/>
            <w:u w:val="none"/>
          </w:rPr>
          <w:t>flogging</w:t>
        </w:r>
      </w:hyperlink>
      <w:r w:rsidR="00F835D2" w:rsidRPr="003E0FA6">
        <w:rPr>
          <w:rFonts w:ascii="Arial" w:hAnsi="Arial" w:cs="Arial"/>
          <w:sz w:val="20"/>
          <w:szCs w:val="20"/>
        </w:rPr>
        <w:t>.</w:t>
      </w:r>
    </w:p>
    <w:p w:rsidR="00351B5D" w:rsidRPr="003E0FA6" w:rsidRDefault="00F835D2" w:rsidP="003E0FA6">
      <w:pPr>
        <w:pStyle w:val="NormalWeb"/>
        <w:shd w:val="clear" w:color="auto" w:fill="FFFFFF"/>
        <w:spacing w:before="0" w:beforeAutospacing="0" w:line="360" w:lineRule="auto"/>
        <w:ind w:firstLine="720"/>
        <w:jc w:val="both"/>
        <w:rPr>
          <w:rFonts w:ascii="Arial" w:hAnsi="Arial" w:cs="Arial"/>
          <w:sz w:val="20"/>
          <w:szCs w:val="20"/>
        </w:rPr>
      </w:pPr>
      <w:r w:rsidRPr="003E0FA6">
        <w:rPr>
          <w:rFonts w:ascii="Arial" w:hAnsi="Arial" w:cs="Arial"/>
          <w:sz w:val="20"/>
          <w:szCs w:val="20"/>
        </w:rPr>
        <w:t>.</w:t>
      </w:r>
      <w:r w:rsidR="00351B5D" w:rsidRPr="003E0FA6">
        <w:rPr>
          <w:rFonts w:ascii="Arial" w:hAnsi="Arial" w:cs="Arial"/>
          <w:sz w:val="20"/>
          <w:szCs w:val="20"/>
        </w:rPr>
        <w:t xml:space="preserve"> Many forms of </w:t>
      </w:r>
      <w:r w:rsidRPr="003E0FA6">
        <w:rPr>
          <w:rFonts w:ascii="Arial" w:hAnsi="Arial" w:cs="Arial"/>
          <w:sz w:val="20"/>
          <w:szCs w:val="20"/>
        </w:rPr>
        <w:t>violence against women</w:t>
      </w:r>
      <w:r w:rsidR="00351B5D" w:rsidRPr="003E0FA6">
        <w:rPr>
          <w:rFonts w:ascii="Arial" w:hAnsi="Arial" w:cs="Arial"/>
          <w:sz w:val="20"/>
          <w:szCs w:val="20"/>
        </w:rPr>
        <w:t>, such as</w:t>
      </w:r>
      <w:r w:rsidR="00351B5D" w:rsidRPr="003E0FA6">
        <w:rPr>
          <w:rStyle w:val="apple-converted-space"/>
          <w:rFonts w:ascii="Arial" w:hAnsi="Arial" w:cs="Arial"/>
          <w:sz w:val="20"/>
          <w:szCs w:val="20"/>
        </w:rPr>
        <w:t> </w:t>
      </w:r>
      <w:hyperlink r:id="rId26" w:tooltip="Trafficking in women" w:history="1">
        <w:r w:rsidR="00351B5D" w:rsidRPr="003E0FA6">
          <w:rPr>
            <w:rStyle w:val="Hyperlink"/>
            <w:rFonts w:ascii="Arial" w:hAnsi="Arial" w:cs="Arial"/>
            <w:color w:val="auto"/>
            <w:sz w:val="20"/>
            <w:szCs w:val="20"/>
            <w:u w:val="none"/>
          </w:rPr>
          <w:t>trafficking in women</w:t>
        </w:r>
      </w:hyperlink>
      <w:r w:rsidR="00351B5D" w:rsidRPr="003E0FA6">
        <w:rPr>
          <w:rStyle w:val="apple-converted-space"/>
          <w:rFonts w:ascii="Arial" w:hAnsi="Arial" w:cs="Arial"/>
          <w:sz w:val="20"/>
          <w:szCs w:val="20"/>
        </w:rPr>
        <w:t> </w:t>
      </w:r>
      <w:r w:rsidR="00351B5D" w:rsidRPr="003E0FA6">
        <w:rPr>
          <w:rFonts w:ascii="Arial" w:hAnsi="Arial" w:cs="Arial"/>
          <w:sz w:val="20"/>
          <w:szCs w:val="20"/>
        </w:rPr>
        <w:t>and</w:t>
      </w:r>
      <w:r w:rsidR="00351B5D" w:rsidRPr="003E0FA6">
        <w:rPr>
          <w:rStyle w:val="apple-converted-space"/>
          <w:rFonts w:ascii="Arial" w:hAnsi="Arial" w:cs="Arial"/>
          <w:sz w:val="20"/>
          <w:szCs w:val="20"/>
        </w:rPr>
        <w:t> </w:t>
      </w:r>
      <w:hyperlink r:id="rId27" w:tooltip="Forced prostitution" w:history="1">
        <w:r w:rsidR="00351B5D" w:rsidRPr="003E0FA6">
          <w:rPr>
            <w:rStyle w:val="Hyperlink"/>
            <w:rFonts w:ascii="Arial" w:hAnsi="Arial" w:cs="Arial"/>
            <w:color w:val="auto"/>
            <w:sz w:val="20"/>
            <w:szCs w:val="20"/>
            <w:u w:val="none"/>
          </w:rPr>
          <w:t>forced prostitution</w:t>
        </w:r>
      </w:hyperlink>
      <w:r w:rsidR="00351B5D" w:rsidRPr="003E0FA6">
        <w:rPr>
          <w:rStyle w:val="apple-converted-space"/>
          <w:rFonts w:ascii="Arial" w:hAnsi="Arial" w:cs="Arial"/>
          <w:sz w:val="20"/>
          <w:szCs w:val="20"/>
        </w:rPr>
        <w:t> </w:t>
      </w:r>
      <w:r w:rsidR="00351B5D" w:rsidRPr="003E0FA6">
        <w:rPr>
          <w:rFonts w:ascii="Arial" w:hAnsi="Arial" w:cs="Arial"/>
          <w:sz w:val="20"/>
          <w:szCs w:val="20"/>
        </w:rPr>
        <w:t>are often perpetrated by organized criminal networks. The</w:t>
      </w:r>
      <w:r w:rsidR="00351B5D" w:rsidRPr="003E0FA6">
        <w:rPr>
          <w:rStyle w:val="apple-converted-space"/>
          <w:rFonts w:ascii="Arial" w:hAnsi="Arial" w:cs="Arial"/>
          <w:sz w:val="20"/>
          <w:szCs w:val="20"/>
        </w:rPr>
        <w:t> </w:t>
      </w:r>
      <w:hyperlink r:id="rId28" w:tooltip="World Health Organization" w:history="1">
        <w:r w:rsidR="00351B5D" w:rsidRPr="003E0FA6">
          <w:rPr>
            <w:rStyle w:val="Hyperlink"/>
            <w:rFonts w:ascii="Arial" w:hAnsi="Arial" w:cs="Arial"/>
            <w:color w:val="auto"/>
            <w:sz w:val="20"/>
            <w:szCs w:val="20"/>
            <w:u w:val="none"/>
          </w:rPr>
          <w:t>World Health Organization</w:t>
        </w:r>
      </w:hyperlink>
      <w:r w:rsidR="00351B5D" w:rsidRPr="003E0FA6">
        <w:rPr>
          <w:rStyle w:val="apple-converted-space"/>
          <w:rFonts w:ascii="Arial" w:hAnsi="Arial" w:cs="Arial"/>
          <w:sz w:val="20"/>
          <w:szCs w:val="20"/>
        </w:rPr>
        <w:t> </w:t>
      </w:r>
      <w:r w:rsidR="00351B5D" w:rsidRPr="003E0FA6">
        <w:rPr>
          <w:rFonts w:ascii="Arial" w:hAnsi="Arial" w:cs="Arial"/>
          <w:sz w:val="20"/>
          <w:szCs w:val="20"/>
        </w:rPr>
        <w:t xml:space="preserve">(WHO), in its research on </w:t>
      </w:r>
      <w:r w:rsidRPr="003E0FA6">
        <w:rPr>
          <w:rFonts w:ascii="Arial" w:hAnsi="Arial" w:cs="Arial"/>
          <w:sz w:val="20"/>
          <w:szCs w:val="20"/>
        </w:rPr>
        <w:t>violence against women</w:t>
      </w:r>
      <w:r w:rsidR="00351B5D" w:rsidRPr="003E0FA6">
        <w:rPr>
          <w:rFonts w:ascii="Arial" w:hAnsi="Arial" w:cs="Arial"/>
          <w:sz w:val="20"/>
          <w:szCs w:val="20"/>
        </w:rPr>
        <w:t xml:space="preserve">, categorized it as occurring through five stages of the life cycle: “1) pre-birth, 2) infancy, 3) girlhood, 4) adolescence and adulthood and 5) elderly. </w:t>
      </w:r>
    </w:p>
    <w:p w:rsidR="00585948" w:rsidRPr="003E0FA6" w:rsidRDefault="00585948" w:rsidP="000A7A2B">
      <w:pPr>
        <w:spacing w:after="100" w:afterAutospacing="1" w:line="360" w:lineRule="auto"/>
        <w:jc w:val="both"/>
        <w:rPr>
          <w:rFonts w:ascii="Arial" w:hAnsi="Arial" w:cs="Arial"/>
          <w:b/>
          <w:sz w:val="20"/>
          <w:szCs w:val="20"/>
        </w:rPr>
      </w:pPr>
      <w:r w:rsidRPr="003E0FA6">
        <w:rPr>
          <w:rFonts w:ascii="Arial" w:hAnsi="Arial" w:cs="Arial"/>
          <w:b/>
          <w:sz w:val="20"/>
          <w:szCs w:val="20"/>
        </w:rPr>
        <w:t>References</w:t>
      </w:r>
    </w:p>
    <w:p w:rsidR="0000240A" w:rsidRPr="003E0FA6" w:rsidRDefault="00A83761" w:rsidP="0000240A">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Chang, J. C., et. al., Helping women with disabilities and domestic violence: Strategies, limitations, and challenges of domestic violence programs and services, 12(7) Journal of Women’s Health, 699 (2003).</w:t>
      </w:r>
    </w:p>
    <w:p w:rsidR="0000240A" w:rsidRPr="003E0FA6" w:rsidRDefault="00A83761" w:rsidP="0000240A">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 xml:space="preserve"> </w:t>
      </w:r>
      <w:r w:rsidR="0000240A" w:rsidRPr="003E0FA6">
        <w:rPr>
          <w:rFonts w:ascii="Arial" w:hAnsi="Arial" w:cs="Arial"/>
          <w:sz w:val="20"/>
          <w:szCs w:val="20"/>
        </w:rPr>
        <w:t xml:space="preserve">Disability Health, Women with Disabilities. Center for Disease Control and Prevention. http://www.cdc.gov/ncbddd/disabilityandhealth/women.html (last visited Apr. 14, 2012); Promoting sexual and reproductive health for persons with disabilities, (World Health Organization, guidance note, 2009) available at </w:t>
      </w:r>
      <w:hyperlink r:id="rId29" w:history="1">
        <w:r w:rsidR="0000240A" w:rsidRPr="003E0FA6">
          <w:rPr>
            <w:rStyle w:val="Hyperlink"/>
            <w:rFonts w:ascii="Arial" w:hAnsi="Arial" w:cs="Arial"/>
            <w:color w:val="auto"/>
            <w:sz w:val="20"/>
            <w:szCs w:val="20"/>
            <w:u w:val="none"/>
          </w:rPr>
          <w:t>http://whqlibdoc.who.int/publications/2009/9789241598682_eng.pdf</w:t>
        </w:r>
      </w:hyperlink>
      <w:r w:rsidR="0000240A" w:rsidRPr="003E0FA6">
        <w:rPr>
          <w:rFonts w:ascii="Arial" w:hAnsi="Arial" w:cs="Arial"/>
          <w:sz w:val="20"/>
          <w:szCs w:val="20"/>
        </w:rPr>
        <w:t>.</w:t>
      </w:r>
    </w:p>
    <w:p w:rsidR="00A83761" w:rsidRPr="003E0FA6" w:rsidRDefault="0000240A" w:rsidP="0000240A">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 xml:space="preserve">E. Lightfoot et al. The Inclusion of Disability as a Condition for Termination of Parental Rights. Child Abuse &amp; Neglect 34:927-934. 2010; See Gender and Disability, Women with Disabilities Australia (WWDA), Dec. 2010; Rashida Manjoo, Report of the Special Rapporteur on </w:t>
      </w:r>
      <w:r w:rsidRPr="003E0FA6">
        <w:rPr>
          <w:rFonts w:ascii="Arial" w:hAnsi="Arial" w:cs="Arial"/>
          <w:sz w:val="20"/>
          <w:szCs w:val="20"/>
        </w:rPr>
        <w:lastRenderedPageBreak/>
        <w:t>Violence Against Women, Its Causes and Consequences, Human Rights Council, 17 sess., U.N. Doc. E/CN.4/2006/61 (May 2, 2011).</w:t>
      </w:r>
    </w:p>
    <w:p w:rsidR="00A83761" w:rsidRPr="003E0FA6" w:rsidRDefault="00A83761" w:rsidP="000A7A2B">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Howland, C. A., et. al, (2001). Programs delivering abuse intervention services to women with disabilities. CROWD: Houston.</w:t>
      </w:r>
    </w:p>
    <w:p w:rsidR="00585948" w:rsidRPr="003E0FA6" w:rsidRDefault="00585948" w:rsidP="000A7A2B">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 xml:space="preserve">Promoting sexual and reproductive health for persons with disabilities, (World Health Organization, guidance note, 2009) available at </w:t>
      </w:r>
      <w:hyperlink r:id="rId30" w:history="1">
        <w:r w:rsidRPr="003E0FA6">
          <w:rPr>
            <w:rStyle w:val="Hyperlink"/>
            <w:rFonts w:ascii="Arial" w:hAnsi="Arial" w:cs="Arial"/>
            <w:color w:val="auto"/>
            <w:sz w:val="20"/>
            <w:szCs w:val="20"/>
            <w:u w:val="none"/>
          </w:rPr>
          <w:t>http://whqlibdoc.who.int/publications/2009/9789241598682_eng.pdf</w:t>
        </w:r>
      </w:hyperlink>
      <w:r w:rsidRPr="003E0FA6">
        <w:rPr>
          <w:rFonts w:ascii="Arial" w:hAnsi="Arial" w:cs="Arial"/>
          <w:sz w:val="20"/>
          <w:szCs w:val="20"/>
        </w:rPr>
        <w:t>.</w:t>
      </w:r>
    </w:p>
    <w:p w:rsidR="00A83761" w:rsidRPr="003E0FA6" w:rsidRDefault="00A83761" w:rsidP="000A7A2B">
      <w:pPr>
        <w:pStyle w:val="ListParagraph"/>
        <w:numPr>
          <w:ilvl w:val="0"/>
          <w:numId w:val="3"/>
        </w:numPr>
        <w:spacing w:after="100" w:afterAutospacing="1" w:line="360" w:lineRule="auto"/>
        <w:jc w:val="both"/>
        <w:rPr>
          <w:rFonts w:ascii="Arial" w:hAnsi="Arial" w:cs="Arial"/>
          <w:sz w:val="20"/>
          <w:szCs w:val="20"/>
        </w:rPr>
      </w:pPr>
      <w:r w:rsidRPr="003E0FA6">
        <w:rPr>
          <w:rFonts w:ascii="Arial" w:hAnsi="Arial" w:cs="Arial"/>
          <w:sz w:val="20"/>
          <w:szCs w:val="20"/>
        </w:rPr>
        <w:t>Sarkar, R. &amp; Parween, S. (2015</w:t>
      </w:r>
      <w:r w:rsidRPr="003E0FA6">
        <w:rPr>
          <w:rFonts w:ascii="Arial" w:hAnsi="Arial" w:cs="Arial"/>
          <w:b/>
          <w:sz w:val="20"/>
          <w:szCs w:val="20"/>
        </w:rPr>
        <w:t>).</w:t>
      </w:r>
      <w:r w:rsidRPr="003E0FA6">
        <w:rPr>
          <w:rFonts w:ascii="Arial" w:hAnsi="Arial" w:cs="Arial"/>
          <w:sz w:val="20"/>
          <w:szCs w:val="20"/>
        </w:rPr>
        <w:t xml:space="preserve"> Violence against women with disabilities in India; A statistical overview, legal enactments and probable approaches for overcoming them. In Murugan, K.R. and Manimekalai, K. (Eds.), Women and social transformation (p. 287-297). Published by Department of Women’s Studies, Alagappa University, Karaikuri, Tamil Nadu. (ISBN- 978-81-928690-4-9)</w:t>
      </w:r>
    </w:p>
    <w:p w:rsidR="00351B5D" w:rsidRPr="003E0FA6" w:rsidRDefault="00585948" w:rsidP="000A7A2B">
      <w:pPr>
        <w:pStyle w:val="ListParagraph"/>
        <w:numPr>
          <w:ilvl w:val="0"/>
          <w:numId w:val="3"/>
        </w:numPr>
        <w:spacing w:after="100" w:afterAutospacing="1" w:line="360" w:lineRule="auto"/>
        <w:ind w:left="360" w:firstLine="0"/>
        <w:jc w:val="both"/>
        <w:rPr>
          <w:rFonts w:ascii="Arial" w:hAnsi="Arial" w:cs="Arial"/>
          <w:sz w:val="20"/>
          <w:szCs w:val="20"/>
        </w:rPr>
      </w:pPr>
      <w:r w:rsidRPr="003E0FA6">
        <w:rPr>
          <w:rFonts w:ascii="Arial" w:hAnsi="Arial" w:cs="Arial"/>
          <w:sz w:val="20"/>
          <w:szCs w:val="20"/>
        </w:rPr>
        <w:t xml:space="preserve">United Nations Population Fund (2008). An Assessment of the State of Violence </w:t>
      </w:r>
      <w:r w:rsidR="00351B5D" w:rsidRPr="003E0FA6">
        <w:rPr>
          <w:rFonts w:ascii="Arial" w:hAnsi="Arial" w:cs="Arial"/>
          <w:sz w:val="20"/>
          <w:szCs w:val="20"/>
        </w:rPr>
        <w:t xml:space="preserve">   </w:t>
      </w:r>
    </w:p>
    <w:p w:rsidR="00585948" w:rsidRPr="003E0FA6" w:rsidRDefault="00351B5D" w:rsidP="000A7A2B">
      <w:pPr>
        <w:pStyle w:val="ListParagraph"/>
        <w:spacing w:after="100" w:afterAutospacing="1" w:line="360" w:lineRule="auto"/>
        <w:ind w:left="360"/>
        <w:jc w:val="both"/>
        <w:rPr>
          <w:rFonts w:ascii="Arial" w:hAnsi="Arial" w:cs="Arial"/>
          <w:sz w:val="20"/>
          <w:szCs w:val="20"/>
        </w:rPr>
      </w:pPr>
      <w:r w:rsidRPr="003E0FA6">
        <w:rPr>
          <w:rFonts w:ascii="Arial" w:hAnsi="Arial" w:cs="Arial"/>
          <w:sz w:val="20"/>
          <w:szCs w:val="20"/>
        </w:rPr>
        <w:t xml:space="preserve">      </w:t>
      </w:r>
      <w:r w:rsidR="00585948" w:rsidRPr="003E0FA6">
        <w:rPr>
          <w:rFonts w:ascii="Arial" w:hAnsi="Arial" w:cs="Arial"/>
          <w:sz w:val="20"/>
          <w:szCs w:val="20"/>
        </w:rPr>
        <w:t xml:space="preserve">against </w:t>
      </w:r>
      <w:r w:rsidR="00A83761" w:rsidRPr="003E0FA6">
        <w:rPr>
          <w:rFonts w:ascii="Arial" w:hAnsi="Arial" w:cs="Arial"/>
          <w:sz w:val="20"/>
          <w:szCs w:val="20"/>
        </w:rPr>
        <w:t xml:space="preserve"> </w:t>
      </w:r>
      <w:r w:rsidR="00585948" w:rsidRPr="003E0FA6">
        <w:rPr>
          <w:rFonts w:ascii="Arial" w:hAnsi="Arial" w:cs="Arial"/>
          <w:sz w:val="20"/>
          <w:szCs w:val="20"/>
        </w:rPr>
        <w:t>Women in Fiji.://www.un.org/womenwatch/ianwge/taskforces/vaw/Fiji_</w:t>
      </w:r>
      <w:r w:rsidRPr="003E0FA6">
        <w:rPr>
          <w:rFonts w:ascii="Arial" w:hAnsi="Arial" w:cs="Arial"/>
          <w:sz w:val="20"/>
          <w:szCs w:val="20"/>
        </w:rPr>
        <w:t xml:space="preserve">            </w:t>
      </w:r>
      <w:r w:rsidR="00585948" w:rsidRPr="003E0FA6">
        <w:rPr>
          <w:rFonts w:ascii="Arial" w:hAnsi="Arial" w:cs="Arial"/>
          <w:sz w:val="20"/>
          <w:szCs w:val="20"/>
        </w:rPr>
        <w:t>VAW_</w:t>
      </w:r>
      <w:r w:rsidR="007B4591" w:rsidRPr="003E0FA6">
        <w:rPr>
          <w:rFonts w:ascii="Arial" w:hAnsi="Arial" w:cs="Arial"/>
          <w:sz w:val="20"/>
          <w:szCs w:val="20"/>
        </w:rPr>
        <w:t xml:space="preserve"> </w:t>
      </w:r>
      <w:r w:rsidR="00585948" w:rsidRPr="003E0FA6">
        <w:rPr>
          <w:rFonts w:ascii="Arial" w:hAnsi="Arial" w:cs="Arial"/>
          <w:sz w:val="20"/>
          <w:szCs w:val="20"/>
        </w:rPr>
        <w:t>Assessment_</w:t>
      </w:r>
      <w:r w:rsidR="00A83761" w:rsidRPr="003E0FA6">
        <w:rPr>
          <w:rFonts w:ascii="Arial" w:hAnsi="Arial" w:cs="Arial"/>
          <w:sz w:val="20"/>
          <w:szCs w:val="20"/>
        </w:rPr>
        <w:t xml:space="preserve"> </w:t>
      </w:r>
      <w:r w:rsidR="007B4591" w:rsidRPr="003E0FA6">
        <w:rPr>
          <w:rFonts w:ascii="Arial" w:hAnsi="Arial" w:cs="Arial"/>
          <w:sz w:val="20"/>
          <w:szCs w:val="20"/>
        </w:rPr>
        <w:t>20</w:t>
      </w:r>
      <w:r w:rsidR="00585948" w:rsidRPr="003E0FA6">
        <w:rPr>
          <w:rFonts w:ascii="Arial" w:hAnsi="Arial" w:cs="Arial"/>
          <w:sz w:val="20"/>
          <w:szCs w:val="20"/>
        </w:rPr>
        <w:t>08</w:t>
      </w:r>
      <w:r w:rsidR="007B4591" w:rsidRPr="003E0FA6">
        <w:rPr>
          <w:rFonts w:ascii="Arial" w:hAnsi="Arial" w:cs="Arial"/>
          <w:sz w:val="20"/>
          <w:szCs w:val="20"/>
        </w:rPr>
        <w:t xml:space="preserve"> </w:t>
      </w:r>
      <w:r w:rsidR="00585948" w:rsidRPr="003E0FA6">
        <w:rPr>
          <w:rFonts w:ascii="Arial" w:hAnsi="Arial" w:cs="Arial"/>
          <w:sz w:val="20"/>
          <w:szCs w:val="20"/>
        </w:rPr>
        <w:t>.pdf (last visited Feb. 24, 2011).</w:t>
      </w:r>
    </w:p>
    <w:sectPr w:rsidR="00585948" w:rsidRPr="003E0FA6" w:rsidSect="007B4591">
      <w:headerReference w:type="even" r:id="rId31"/>
      <w:headerReference w:type="default" r:id="rId32"/>
      <w:footerReference w:type="even" r:id="rId33"/>
      <w:footerReference w:type="default" r:id="rId34"/>
      <w:headerReference w:type="first" r:id="rId35"/>
      <w:footerReference w:type="first" r:id="rId36"/>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CD0" w:rsidRDefault="00212CD0" w:rsidP="007B4591">
      <w:pPr>
        <w:spacing w:after="0" w:line="240" w:lineRule="auto"/>
      </w:pPr>
      <w:r>
        <w:separator/>
      </w:r>
    </w:p>
  </w:endnote>
  <w:endnote w:type="continuationSeparator" w:id="1">
    <w:p w:rsidR="00212CD0" w:rsidRDefault="00212CD0" w:rsidP="007B4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6" w:rsidRDefault="003E0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5948"/>
      <w:docPartObj>
        <w:docPartGallery w:val="Page Numbers (Bottom of Page)"/>
        <w:docPartUnique/>
      </w:docPartObj>
    </w:sdtPr>
    <w:sdtContent>
      <w:p w:rsidR="007B4591" w:rsidRDefault="00100CFE">
        <w:pPr>
          <w:pStyle w:val="Footer"/>
          <w:jc w:val="center"/>
        </w:pPr>
        <w:fldSimple w:instr=" PAGE   \* MERGEFORMAT ">
          <w:r w:rsidR="003E0FA6">
            <w:rPr>
              <w:noProof/>
            </w:rPr>
            <w:t>1</w:t>
          </w:r>
        </w:fldSimple>
      </w:p>
    </w:sdtContent>
  </w:sdt>
  <w:p w:rsidR="007B4591" w:rsidRDefault="007B45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6" w:rsidRDefault="003E0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CD0" w:rsidRDefault="00212CD0" w:rsidP="007B4591">
      <w:pPr>
        <w:spacing w:after="0" w:line="240" w:lineRule="auto"/>
      </w:pPr>
      <w:r>
        <w:separator/>
      </w:r>
    </w:p>
  </w:footnote>
  <w:footnote w:type="continuationSeparator" w:id="1">
    <w:p w:rsidR="00212CD0" w:rsidRDefault="00212CD0" w:rsidP="007B4591">
      <w:pPr>
        <w:spacing w:after="0" w:line="240" w:lineRule="auto"/>
      </w:pPr>
      <w:r>
        <w:continuationSeparator/>
      </w:r>
    </w:p>
  </w:footnote>
  <w:footnote w:id="2">
    <w:p w:rsidR="007B4591" w:rsidRDefault="007B4591" w:rsidP="007B4591">
      <w:pPr>
        <w:pStyle w:val="FootnoteText"/>
      </w:pPr>
      <w:r>
        <w:rPr>
          <w:rStyle w:val="FootnoteReference"/>
        </w:rPr>
        <w:footnoteRef/>
      </w:r>
      <w:r>
        <w:t xml:space="preserve"> </w:t>
      </w:r>
      <w:r w:rsidRPr="005D383A">
        <w:t>Doctoral Research Scholar</w:t>
      </w:r>
      <w:r>
        <w:t xml:space="preserve">, Department of Sociology and Social Work, Acharya Nagarjuna University – Nagarjuna Nagar – 522510, Emil: </w:t>
      </w:r>
      <w:hyperlink r:id="rId1" w:history="1">
        <w:r w:rsidRPr="007B4591">
          <w:rPr>
            <w:rStyle w:val="Hyperlink"/>
            <w:u w:val="none"/>
          </w:rPr>
          <w:t>mkraonsp@gmail.com</w:t>
        </w:r>
      </w:hyperlink>
    </w:p>
    <w:p w:rsidR="007B4591" w:rsidRDefault="007B4591" w:rsidP="007B4591">
      <w:pPr>
        <w:pStyle w:val="FootnoteText"/>
      </w:pPr>
    </w:p>
  </w:footnote>
  <w:footnote w:id="3">
    <w:p w:rsidR="007B4591" w:rsidRDefault="007B4591" w:rsidP="007B4591">
      <w:pPr>
        <w:pStyle w:val="FootnoteText"/>
      </w:pPr>
      <w:r>
        <w:rPr>
          <w:rStyle w:val="FootnoteReference"/>
        </w:rPr>
        <w:t>**</w:t>
      </w:r>
      <w:r>
        <w:t xml:space="preserve"> Assistant Professor, Department of Sociology and Social Work, Acharya Nagarjuna University – Nagarjuna Nagar – 522510, Emil: </w:t>
      </w:r>
      <w:hyperlink r:id="rId2" w:history="1">
        <w:r w:rsidRPr="007B4591">
          <w:rPr>
            <w:rStyle w:val="Hyperlink"/>
            <w:u w:val="none"/>
          </w:rPr>
          <w:t>saras1_2rajuiyer2003@yahoo.com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6" w:rsidRDefault="003E0F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68" o:spid="_x0000_s5122" type="#_x0000_t136" style="position:absolute;margin-left:0;margin-top:0;width:568.3pt;height:68.1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6" w:rsidRPr="003E0FA6" w:rsidRDefault="003E0FA6">
    <w:pPr>
      <w:pStyle w:val="Header"/>
      <w:rPr>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69" o:spid="_x0000_s5123" type="#_x0000_t136" style="position:absolute;margin-left:0;margin-top:0;width:568.3pt;height:68.1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3E0FA6">
      <w:rPr>
        <w:b/>
        <w:color w:val="FF0000"/>
        <w:sz w:val="24"/>
      </w:rPr>
      <w:t xml:space="preserve">Glacier Journal Of Scientific Research </w:t>
    </w:r>
    <w:r w:rsidRPr="003E0FA6">
      <w:rPr>
        <w:b/>
        <w:color w:val="FF0000"/>
        <w:sz w:val="24"/>
      </w:rPr>
      <w:ptab w:relativeTo="margin" w:alignment="center" w:leader="none"/>
    </w:r>
    <w:r w:rsidRPr="003E0FA6">
      <w:rPr>
        <w:b/>
        <w:color w:val="FF0000"/>
        <w:sz w:val="24"/>
      </w:rPr>
      <w:ptab w:relativeTo="margin" w:alignment="right" w:leader="none"/>
    </w:r>
    <w:r w:rsidRPr="003E0FA6">
      <w:rPr>
        <w:b/>
        <w:color w:val="FF0000"/>
        <w:sz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6" w:rsidRDefault="003E0F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967" o:spid="_x0000_s5121" type="#_x0000_t136" style="position:absolute;margin-left:0;margin-top:0;width:568.3pt;height:68.1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32CCE"/>
    <w:multiLevelType w:val="hybridMultilevel"/>
    <w:tmpl w:val="3656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EB332D"/>
    <w:multiLevelType w:val="hybridMultilevel"/>
    <w:tmpl w:val="190C2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1C79C1"/>
    <w:multiLevelType w:val="hybridMultilevel"/>
    <w:tmpl w:val="4DC87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20"/>
  <w:characterSpacingControl w:val="doNotCompress"/>
  <w:hdrShapeDefaults>
    <o:shapedefaults v:ext="edit" spidmax="6146">
      <o:colormenu v:ext="edit" fillcolor="none [2415]"/>
    </o:shapedefaults>
    <o:shapelayout v:ext="edit">
      <o:idmap v:ext="edit" data="5"/>
    </o:shapelayout>
  </w:hdrShapeDefaults>
  <w:footnotePr>
    <w:footnote w:id="0"/>
    <w:footnote w:id="1"/>
  </w:footnotePr>
  <w:endnotePr>
    <w:endnote w:id="0"/>
    <w:endnote w:id="1"/>
  </w:endnotePr>
  <w:compat/>
  <w:rsids>
    <w:rsidRoot w:val="007558A9"/>
    <w:rsid w:val="0000240A"/>
    <w:rsid w:val="000955ED"/>
    <w:rsid w:val="000A7A2B"/>
    <w:rsid w:val="00100CFE"/>
    <w:rsid w:val="0017699F"/>
    <w:rsid w:val="001919C9"/>
    <w:rsid w:val="00212CD0"/>
    <w:rsid w:val="00231D3F"/>
    <w:rsid w:val="002C06D0"/>
    <w:rsid w:val="002C3E3E"/>
    <w:rsid w:val="00351B5D"/>
    <w:rsid w:val="00397052"/>
    <w:rsid w:val="003E0FA6"/>
    <w:rsid w:val="00497369"/>
    <w:rsid w:val="004E2269"/>
    <w:rsid w:val="00585948"/>
    <w:rsid w:val="007558A9"/>
    <w:rsid w:val="0076766C"/>
    <w:rsid w:val="00787A7D"/>
    <w:rsid w:val="007B4591"/>
    <w:rsid w:val="007B6B3D"/>
    <w:rsid w:val="007F6E2E"/>
    <w:rsid w:val="00990FB8"/>
    <w:rsid w:val="00A54ED5"/>
    <w:rsid w:val="00A753B8"/>
    <w:rsid w:val="00A83761"/>
    <w:rsid w:val="00A954FB"/>
    <w:rsid w:val="00CF3A44"/>
    <w:rsid w:val="00F77B0D"/>
    <w:rsid w:val="00F83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48"/>
    <w:pPr>
      <w:ind w:left="720"/>
      <w:contextualSpacing/>
    </w:pPr>
  </w:style>
  <w:style w:type="character" w:styleId="Hyperlink">
    <w:name w:val="Hyperlink"/>
    <w:basedOn w:val="DefaultParagraphFont"/>
    <w:uiPriority w:val="99"/>
    <w:unhideWhenUsed/>
    <w:rsid w:val="00585948"/>
    <w:rPr>
      <w:color w:val="0000FF" w:themeColor="hyperlink"/>
      <w:u w:val="single"/>
    </w:rPr>
  </w:style>
  <w:style w:type="paragraph" w:styleId="FootnoteText">
    <w:name w:val="footnote text"/>
    <w:basedOn w:val="Normal"/>
    <w:link w:val="FootnoteTextChar"/>
    <w:semiHidden/>
    <w:rsid w:val="007B459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B4591"/>
    <w:rPr>
      <w:rFonts w:ascii="Times New Roman" w:eastAsia="Times New Roman" w:hAnsi="Times New Roman" w:cs="Times New Roman"/>
      <w:sz w:val="20"/>
      <w:szCs w:val="20"/>
    </w:rPr>
  </w:style>
  <w:style w:type="character" w:styleId="FootnoteReference">
    <w:name w:val="footnote reference"/>
    <w:basedOn w:val="DefaultParagraphFont"/>
    <w:semiHidden/>
    <w:rsid w:val="007B4591"/>
    <w:rPr>
      <w:vertAlign w:val="superscript"/>
    </w:rPr>
  </w:style>
  <w:style w:type="paragraph" w:styleId="Header">
    <w:name w:val="header"/>
    <w:basedOn w:val="Normal"/>
    <w:link w:val="HeaderChar"/>
    <w:uiPriority w:val="99"/>
    <w:semiHidden/>
    <w:unhideWhenUsed/>
    <w:rsid w:val="007B4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591"/>
  </w:style>
  <w:style w:type="paragraph" w:styleId="Footer">
    <w:name w:val="footer"/>
    <w:basedOn w:val="Normal"/>
    <w:link w:val="FooterChar"/>
    <w:uiPriority w:val="99"/>
    <w:unhideWhenUsed/>
    <w:rsid w:val="007B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91"/>
  </w:style>
  <w:style w:type="paragraph" w:styleId="NormalWeb">
    <w:name w:val="Normal (Web)"/>
    <w:basedOn w:val="Normal"/>
    <w:uiPriority w:val="99"/>
    <w:semiHidden/>
    <w:unhideWhenUsed/>
    <w:rsid w:val="00351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1B5D"/>
  </w:style>
  <w:style w:type="paragraph" w:styleId="BalloonText">
    <w:name w:val="Balloon Text"/>
    <w:basedOn w:val="Normal"/>
    <w:link w:val="BalloonTextChar"/>
    <w:uiPriority w:val="99"/>
    <w:semiHidden/>
    <w:unhideWhenUsed/>
    <w:rsid w:val="003E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9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pe" TargetMode="External"/><Relationship Id="rId13" Type="http://schemas.openxmlformats.org/officeDocument/2006/relationships/hyperlink" Target="https://en.wikipedia.org/wiki/Mob_violence" TargetMode="External"/><Relationship Id="rId18" Type="http://schemas.openxmlformats.org/officeDocument/2006/relationships/hyperlink" Target="https://en.wikipedia.org/wiki/Forced_marriage" TargetMode="External"/><Relationship Id="rId26" Type="http://schemas.openxmlformats.org/officeDocument/2006/relationships/hyperlink" Target="https://en.wikipedia.org/wiki/Trafficking_in_wom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Sexual_slaver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Sex_selective_abortion" TargetMode="External"/><Relationship Id="rId17" Type="http://schemas.openxmlformats.org/officeDocument/2006/relationships/hyperlink" Target="https://en.wikipedia.org/wiki/Marriage_by_abduction" TargetMode="External"/><Relationship Id="rId25" Type="http://schemas.openxmlformats.org/officeDocument/2006/relationships/hyperlink" Target="https://en.wikipedia.org/wiki/Flogging"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n.wikipedia.org/wiki/Female_genital_mutilation" TargetMode="External"/><Relationship Id="rId20" Type="http://schemas.openxmlformats.org/officeDocument/2006/relationships/hyperlink" Target="https://en.wikipedia.org/wiki/Sexual_violence" TargetMode="External"/><Relationship Id="rId29" Type="http://schemas.openxmlformats.org/officeDocument/2006/relationships/hyperlink" Target="http://whqlibdoc.who.int/publications/2009/9789241598682_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emale_infanticide" TargetMode="External"/><Relationship Id="rId24" Type="http://schemas.openxmlformats.org/officeDocument/2006/relationships/hyperlink" Target="https://en.wikipedia.org/wiki/Stonin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Dowry_death" TargetMode="External"/><Relationship Id="rId23" Type="http://schemas.openxmlformats.org/officeDocument/2006/relationships/hyperlink" Target="https://en.wikipedia.org/wiki/Forced_abortion" TargetMode="External"/><Relationship Id="rId28" Type="http://schemas.openxmlformats.org/officeDocument/2006/relationships/hyperlink" Target="https://en.wikipedia.org/wiki/World_Health_Organization" TargetMode="External"/><Relationship Id="rId36" Type="http://schemas.openxmlformats.org/officeDocument/2006/relationships/footer" Target="footer3.xml"/><Relationship Id="rId10" Type="http://schemas.openxmlformats.org/officeDocument/2006/relationships/hyperlink" Target="https://en.wikipedia.org/wiki/Sexual_harassment" TargetMode="External"/><Relationship Id="rId19" Type="http://schemas.openxmlformats.org/officeDocument/2006/relationships/hyperlink" Target="https://en.wikipedia.org/wiki/War_rap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Domestic_violence" TargetMode="External"/><Relationship Id="rId14" Type="http://schemas.openxmlformats.org/officeDocument/2006/relationships/hyperlink" Target="https://en.wikipedia.org/wiki/Honor_killings" TargetMode="External"/><Relationship Id="rId22" Type="http://schemas.openxmlformats.org/officeDocument/2006/relationships/hyperlink" Target="https://en.wikipedia.org/wiki/Forced_sterilization" TargetMode="External"/><Relationship Id="rId27" Type="http://schemas.openxmlformats.org/officeDocument/2006/relationships/hyperlink" Target="https://en.wikipedia.org/wiki/Forced_prostitution" TargetMode="External"/><Relationship Id="rId30" Type="http://schemas.openxmlformats.org/officeDocument/2006/relationships/hyperlink" Target="http://whqlibdoc.who.int/publications/2009/9789241598682_eng.pdf"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saras1_2rajuiyer2003@yahoo.com" TargetMode="External"/><Relationship Id="rId1" Type="http://schemas.openxmlformats.org/officeDocument/2006/relationships/hyperlink" Target="mailto:mkraonsp@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4FAE"/>
    <w:rsid w:val="001D2611"/>
    <w:rsid w:val="00B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6F5F094CC4660A72FA6AFD3270799">
    <w:name w:val="3616F5F094CC4660A72FA6AFD3270799"/>
    <w:rsid w:val="00B74FAE"/>
  </w:style>
  <w:style w:type="paragraph" w:customStyle="1" w:styleId="BC7F2A3273F045849161E0D51BFCCB14">
    <w:name w:val="BC7F2A3273F045849161E0D51BFCCB14"/>
    <w:rsid w:val="00B74FAE"/>
  </w:style>
  <w:style w:type="paragraph" w:customStyle="1" w:styleId="CFC91C2B44DA43D0BD881460A9DB3AA3">
    <w:name w:val="CFC91C2B44DA43D0BD881460A9DB3AA3"/>
    <w:rsid w:val="00B74F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9EAB8-F992-4E5C-9716-3B98349F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007</cp:lastModifiedBy>
  <cp:revision>3</cp:revision>
  <dcterms:created xsi:type="dcterms:W3CDTF">2016-09-07T04:05:00Z</dcterms:created>
  <dcterms:modified xsi:type="dcterms:W3CDTF">2016-09-07T04:09:00Z</dcterms:modified>
</cp:coreProperties>
</file>